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1F5F"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Arial" w:hAnsi="Arial"/>
        </w:rPr>
      </w:pPr>
      <w:r w:rsidRPr="00302A44">
        <w:rPr>
          <w:rFonts w:ascii="Arial" w:hAnsi="Arial"/>
        </w:rPr>
        <w:fldChar w:fldCharType="begin"/>
      </w:r>
      <w:r w:rsidRPr="00302A44">
        <w:rPr>
          <w:rFonts w:ascii="Arial" w:hAnsi="Arial"/>
        </w:rPr>
        <w:instrText xml:space="preserve"> SEQ CHAPTER \h \r 1</w:instrText>
      </w:r>
      <w:r w:rsidRPr="00302A44">
        <w:rPr>
          <w:rFonts w:ascii="Arial" w:hAnsi="Arial"/>
        </w:rPr>
        <w:fldChar w:fldCharType="separate"/>
      </w:r>
      <w:r w:rsidRPr="00302A44">
        <w:rPr>
          <w:rFonts w:ascii="Arial" w:hAnsi="Arial"/>
        </w:rPr>
        <w:fldChar w:fldCharType="end"/>
      </w:r>
      <w:r w:rsidRPr="00302A44">
        <w:rPr>
          <w:rFonts w:ascii="Arial" w:hAnsi="Arial"/>
          <w:noProof/>
        </w:rPr>
        <w:drawing>
          <wp:inline distT="0" distB="0" distL="0" distR="0" wp14:anchorId="2C102D75" wp14:editId="03ACB235">
            <wp:extent cx="1569720" cy="1051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9720" cy="1051560"/>
                    </a:xfrm>
                    <a:prstGeom prst="rect">
                      <a:avLst/>
                    </a:prstGeom>
                    <a:noFill/>
                    <a:ln>
                      <a:noFill/>
                    </a:ln>
                  </pic:spPr>
                </pic:pic>
              </a:graphicData>
            </a:graphic>
          </wp:inline>
        </w:drawing>
      </w:r>
      <w:r w:rsidRPr="00302A44">
        <w:rPr>
          <w:rFonts w:ascii="Arial" w:hAnsi="Arial"/>
          <w:noProof/>
        </w:rPr>
        <mc:AlternateContent>
          <mc:Choice Requires="wps">
            <w:drawing>
              <wp:anchor distT="0" distB="0" distL="113538" distR="113538" simplePos="0" relativeHeight="251659264" behindDoc="1" locked="0" layoutInCell="1" allowOverlap="1" wp14:anchorId="133D406C" wp14:editId="2FDD264F">
                <wp:simplePos x="0" y="0"/>
                <wp:positionH relativeFrom="margin">
                  <wp:posOffset>-440690</wp:posOffset>
                </wp:positionH>
                <wp:positionV relativeFrom="paragraph">
                  <wp:posOffset>0</wp:posOffset>
                </wp:positionV>
                <wp:extent cx="429895" cy="608330"/>
                <wp:effectExtent l="0" t="0" r="0" b="0"/>
                <wp:wrapSquare wrapText="bothSides"/>
                <wp:docPr id="919841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608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CED50" w14:textId="77777777" w:rsidR="00EC6E9D" w:rsidRDefault="00EC6E9D" w:rsidP="00EC6E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color w:val="FFFFFF"/>
                                <w:sz w:val="72"/>
                              </w:rPr>
                            </w:pPr>
                          </w:p>
                          <w:p w14:paraId="5848D932" w14:textId="77777777" w:rsidR="00EC6E9D" w:rsidRDefault="00EC6E9D" w:rsidP="00EC6E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color w:val="FFFFFF"/>
                                <w:sz w:val="72"/>
                              </w:rPr>
                            </w:pPr>
                          </w:p>
                        </w:txbxContent>
                      </wps:txbx>
                      <wps:bodyPr rot="0" vert="horz" wrap="square" lIns="88392" tIns="38100" rIns="88392" bIns="381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D406C" id="_x0000_t202" coordsize="21600,21600" o:spt="202" path="m,l,21600r21600,l21600,xe">
                <v:stroke joinstyle="miter"/>
                <v:path gradientshapeok="t" o:connecttype="rect"/>
              </v:shapetype>
              <v:shape id="Text Box 2" o:spid="_x0000_s1026" type="#_x0000_t202" style="position:absolute;left:0;text-align:left;margin-left:-34.7pt;margin-top:0;width:33.85pt;height:47.9pt;z-index:-251657216;visibility:visible;mso-wrap-style:square;mso-width-percent:0;mso-height-percent:0;mso-wrap-distance-left:8.94pt;mso-wrap-distance-top:0;mso-wrap-distance-right:8.94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" stroked="f">
                <v:textbox inset="6.96pt,3pt,6.96pt,3pt">
                  <w:txbxContent>
                    <w:p w14:paraId="0D9CED50" w14:textId="77777777" w:rsidR="00EC6E9D" w:rsidRDefault="00EC6E9D" w:rsidP="00EC6E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color w:val="FFFFFF"/>
                          <w:sz w:val="72"/>
                        </w:rPr>
                      </w:pPr>
                    </w:p>
                    <w:p w14:paraId="5848D932" w14:textId="77777777" w:rsidR="00EC6E9D" w:rsidRDefault="00EC6E9D" w:rsidP="00EC6E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color w:val="FFFFFF"/>
                          <w:sz w:val="72"/>
                        </w:rPr>
                      </w:pPr>
                    </w:p>
                  </w:txbxContent>
                </v:textbox>
                <w10:wrap type="square" anchorx="margin"/>
              </v:shape>
            </w:pict>
          </mc:Fallback>
        </mc:AlternateContent>
      </w:r>
    </w:p>
    <w:p w14:paraId="331875D3" w14:textId="508C82F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60"/>
        <w:jc w:val="center"/>
        <w:rPr>
          <w:rFonts w:ascii="Arial" w:hAnsi="Arial"/>
          <w:szCs w:val="28"/>
        </w:rPr>
      </w:pPr>
      <w:r w:rsidRPr="00302A44">
        <w:rPr>
          <w:rFonts w:ascii="Arial" w:hAnsi="Arial"/>
        </w:rPr>
        <w:t xml:space="preserve"> </w:t>
      </w:r>
      <w:r w:rsidRPr="00302A44">
        <w:rPr>
          <w:rFonts w:ascii="Arial" w:hAnsi="Arial"/>
          <w:szCs w:val="28"/>
        </w:rPr>
        <w:t>Vol. 20</w:t>
      </w:r>
      <w:r>
        <w:rPr>
          <w:rFonts w:ascii="Arial" w:hAnsi="Arial"/>
          <w:szCs w:val="28"/>
        </w:rPr>
        <w:t>4</w:t>
      </w:r>
      <w:r w:rsidRPr="00302A44">
        <w:rPr>
          <w:rFonts w:ascii="Arial" w:hAnsi="Arial"/>
          <w:szCs w:val="28"/>
        </w:rPr>
        <w:t xml:space="preserve"> No. </w:t>
      </w:r>
      <w:r w:rsidR="00302012">
        <w:rPr>
          <w:rFonts w:ascii="Arial" w:hAnsi="Arial"/>
          <w:szCs w:val="28"/>
        </w:rPr>
        <w:t>3</w:t>
      </w:r>
      <w:r w:rsidRPr="00302A44">
        <w:rPr>
          <w:rFonts w:ascii="Arial" w:hAnsi="Arial"/>
          <w:szCs w:val="28"/>
        </w:rPr>
        <w:t xml:space="preserve"> and </w:t>
      </w:r>
      <w:r w:rsidR="00302012">
        <w:rPr>
          <w:rFonts w:ascii="Arial" w:hAnsi="Arial"/>
          <w:szCs w:val="28"/>
        </w:rPr>
        <w:t>4</w:t>
      </w:r>
      <w:r w:rsidRPr="00302A44">
        <w:rPr>
          <w:rFonts w:ascii="Arial" w:hAnsi="Arial"/>
          <w:szCs w:val="28"/>
        </w:rPr>
        <w:t xml:space="preserve"> </w:t>
      </w:r>
      <w:r w:rsidR="00302012">
        <w:rPr>
          <w:rFonts w:ascii="Arial" w:hAnsi="Arial"/>
          <w:szCs w:val="28"/>
        </w:rPr>
        <w:t>September</w:t>
      </w:r>
      <w:r w:rsidRPr="00302A44">
        <w:rPr>
          <w:rFonts w:ascii="Arial" w:hAnsi="Arial"/>
          <w:szCs w:val="28"/>
        </w:rPr>
        <w:t>/</w:t>
      </w:r>
      <w:r w:rsidR="00302012">
        <w:rPr>
          <w:rFonts w:ascii="Arial" w:hAnsi="Arial"/>
          <w:szCs w:val="28"/>
        </w:rPr>
        <w:t>October</w:t>
      </w:r>
      <w:r w:rsidRPr="00302A44">
        <w:rPr>
          <w:rFonts w:ascii="Arial" w:hAnsi="Arial"/>
          <w:szCs w:val="28"/>
        </w:rPr>
        <w:t xml:space="preserve"> 2026</w:t>
      </w:r>
    </w:p>
    <w:p w14:paraId="4C6CF24C"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p>
    <w:p w14:paraId="0A9834DD"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r w:rsidRPr="00302A44">
        <w:rPr>
          <w:rFonts w:ascii="Arial" w:hAnsi="Arial"/>
          <w:szCs w:val="28"/>
        </w:rPr>
        <w:t xml:space="preserve">The Notes, formerly called Chart Notes, ISSN 1523-275, is published bimonthly, copyright © 1999-2026 by Survivorship. All rights reserved. The entire contents of this issue are copyrighted by Survivorship and by individual contributors. Please write Survivorship or E-mail </w:t>
      </w:r>
      <w:hyperlink r:id="rId7" w:history="1">
        <w:r w:rsidRPr="00302A44">
          <w:rPr>
            <w:rStyle w:val="WPHyperlink"/>
            <w:rFonts w:ascii="Arial" w:eastAsiaTheme="majorEastAsia" w:hAnsi="Arial"/>
            <w:szCs w:val="28"/>
          </w:rPr>
          <w:t>info@survivorship.org</w:t>
        </w:r>
      </w:hyperlink>
      <w:r w:rsidRPr="00302A44">
        <w:rPr>
          <w:rFonts w:ascii="Arial" w:hAnsi="Arial"/>
          <w:szCs w:val="28"/>
        </w:rPr>
        <w:t xml:space="preserve"> for permission to reprint. Survivorship is a nonprofit organization.</w:t>
      </w:r>
    </w:p>
    <w:p w14:paraId="0C30C14E"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p>
    <w:p w14:paraId="45747798"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p>
    <w:p w14:paraId="201CED25"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r w:rsidRPr="00302A44">
        <w:rPr>
          <w:rFonts w:ascii="Arial" w:hAnsi="Arial"/>
          <w:szCs w:val="28"/>
        </w:rPr>
        <w:t>Dear Friends,</w:t>
      </w:r>
    </w:p>
    <w:p w14:paraId="10C25FA3"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p>
    <w:p w14:paraId="3907F323" w14:textId="77777777" w:rsidR="00A52885" w:rsidRDefault="00EC6E9D" w:rsidP="00A528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Cs w:val="28"/>
        </w:rPr>
      </w:pPr>
      <w:r w:rsidRPr="00302A44">
        <w:rPr>
          <w:rFonts w:ascii="Arial" w:hAnsi="Arial"/>
          <w:szCs w:val="28"/>
        </w:rPr>
        <w:t xml:space="preserve">Thank you for supporting Survivorship. </w:t>
      </w:r>
    </w:p>
    <w:p w14:paraId="14A16879" w14:textId="77777777" w:rsidR="00A52885" w:rsidRDefault="00A52885" w:rsidP="00A528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Cs w:val="28"/>
        </w:rPr>
      </w:pPr>
    </w:p>
    <w:p w14:paraId="5B20AB12" w14:textId="01076B06" w:rsidR="0060047F" w:rsidRDefault="0060047F" w:rsidP="00A528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b/>
        </w:rPr>
        <w:t xml:space="preserve">The 2026 Online Annual SMART Ritual Abuse and Mind Control Conference Video Presentations </w:t>
      </w:r>
      <w:r w:rsidRPr="0060047F">
        <w:rPr>
          <w:rFonts w:ascii="Arial" w:hAnsi="Arial"/>
          <w:bCs/>
        </w:rPr>
        <w:t>are now available online</w:t>
      </w:r>
      <w:r>
        <w:rPr>
          <w:rFonts w:ascii="Arial" w:hAnsi="Arial"/>
        </w:rPr>
        <w:t xml:space="preserve"> </w:t>
      </w:r>
      <w:hyperlink r:id="rId8" w:history="1">
        <w:r w:rsidRPr="006D0B11">
          <w:rPr>
            <w:rStyle w:val="Hyperlink"/>
            <w:rFonts w:ascii="Arial" w:hAnsi="Arial"/>
          </w:rPr>
          <w:t>https://ritualabuse.us/smart-conference/2026-conference/2026-conference-video-presentations-and-powerpoints</w:t>
        </w:r>
      </w:hyperlink>
      <w:r>
        <w:rPr>
          <w:rFonts w:ascii="Arial" w:hAnsi="Arial"/>
        </w:rPr>
        <w:t xml:space="preserve">   Wendy Hoffman, Joshua Moore, Randy Noblitt, Neil Brick, Iain Bryson </w:t>
      </w:r>
    </w:p>
    <w:p w14:paraId="5B2456AD" w14:textId="77777777" w:rsidR="0060047F" w:rsidRDefault="0060047F" w:rsidP="00600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b/>
          <w:bCs/>
        </w:rPr>
      </w:pPr>
      <w:r>
        <w:rPr>
          <w:rFonts w:ascii="Arial" w:hAnsi="Arial"/>
          <w:b/>
          <w:bCs/>
        </w:rPr>
        <w:t>Transcripts:</w:t>
      </w:r>
    </w:p>
    <w:p w14:paraId="0F4FA862" w14:textId="7AC46359" w:rsidR="0060047F" w:rsidRDefault="0060047F" w:rsidP="00600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bCs/>
        </w:rPr>
        <w:t xml:space="preserve"> </w:t>
      </w:r>
      <w:r>
        <w:rPr>
          <w:rFonts w:ascii="Arial" w:hAnsi="Arial"/>
        </w:rPr>
        <w:t xml:space="preserve">A Survivor’s Spiritual Journey – Neil Brick </w:t>
      </w:r>
      <w:hyperlink r:id="rId9" w:history="1">
        <w:r w:rsidRPr="00855E3C">
          <w:rPr>
            <w:rStyle w:val="Hyperlink"/>
            <w:rFonts w:ascii="Arial" w:hAnsi="Arial"/>
          </w:rPr>
          <w:t>https://ritualabuse.us/smart-conference/2026-conference/a-survivors-spiritual-journey-neil-brick/</w:t>
        </w:r>
      </w:hyperlink>
      <w:r>
        <w:rPr>
          <w:rFonts w:ascii="Arial" w:hAnsi="Arial"/>
        </w:rPr>
        <w:t xml:space="preserve">    </w:t>
      </w:r>
    </w:p>
    <w:p w14:paraId="7DFB7F14" w14:textId="77777777" w:rsidR="0060047F" w:rsidRDefault="0060047F" w:rsidP="00600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Ritual Abuse as Mind Control – Wendy Hoffman   </w:t>
      </w:r>
      <w:hyperlink r:id="rId10" w:history="1">
        <w:r w:rsidRPr="00855E3C">
          <w:rPr>
            <w:rStyle w:val="Hyperlink"/>
            <w:rFonts w:ascii="Arial" w:hAnsi="Arial"/>
          </w:rPr>
          <w:t>https://ritualabuse.us/smart-conference/2026-conference/ritual-abuse-as-mind-control-wendy-hoffman/</w:t>
        </w:r>
      </w:hyperlink>
      <w:r>
        <w:rPr>
          <w:rFonts w:ascii="Arial" w:hAnsi="Arial"/>
        </w:rPr>
        <w:t xml:space="preserve"> </w:t>
      </w:r>
    </w:p>
    <w:p w14:paraId="25F44990"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p>
    <w:p w14:paraId="7ED17BC2" w14:textId="1C581904"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szCs w:val="28"/>
        </w:rPr>
      </w:pPr>
      <w:r w:rsidRPr="00320464">
        <w:rPr>
          <w:rFonts w:ascii="Arial" w:hAnsi="Arial"/>
          <w:b/>
          <w:bCs/>
          <w:szCs w:val="28"/>
        </w:rPr>
        <w:t xml:space="preserve">Survivorship is looking for articles for our </w:t>
      </w:r>
      <w:r w:rsidR="0060047F">
        <w:rPr>
          <w:rFonts w:ascii="Arial" w:hAnsi="Arial"/>
          <w:b/>
          <w:bCs/>
          <w:szCs w:val="28"/>
        </w:rPr>
        <w:t>winter</w:t>
      </w:r>
      <w:r w:rsidRPr="00320464">
        <w:rPr>
          <w:rFonts w:ascii="Arial" w:hAnsi="Arial"/>
          <w:b/>
          <w:bCs/>
          <w:szCs w:val="28"/>
        </w:rPr>
        <w:t xml:space="preserve"> journal.</w:t>
      </w:r>
      <w:r>
        <w:rPr>
          <w:rFonts w:ascii="Arial" w:hAnsi="Arial"/>
          <w:szCs w:val="28"/>
        </w:rPr>
        <w:t xml:space="preserve"> Information on how to submit articles is at: </w:t>
      </w:r>
      <w:hyperlink r:id="rId11" w:history="1">
        <w:r w:rsidRPr="000D125F">
          <w:rPr>
            <w:rStyle w:val="Hyperlink"/>
            <w:rFonts w:ascii="Arial" w:hAnsi="Arial"/>
            <w:szCs w:val="28"/>
          </w:rPr>
          <w:t>https://survivorship.org/guidelines-for-submission-of-prose-poetry-and-art-to-survivorship-content/</w:t>
        </w:r>
      </w:hyperlink>
      <w:r>
        <w:rPr>
          <w:rFonts w:ascii="Arial" w:hAnsi="Arial"/>
          <w:szCs w:val="28"/>
        </w:rPr>
        <w:t xml:space="preserve"> </w:t>
      </w:r>
    </w:p>
    <w:p w14:paraId="4585CC65"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p>
    <w:p w14:paraId="38FF0F8A"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r w:rsidRPr="00302A44">
        <w:rPr>
          <w:rFonts w:ascii="Arial" w:hAnsi="Arial"/>
          <w:b/>
          <w:bCs/>
          <w:szCs w:val="28"/>
        </w:rPr>
        <w:t>Survivorship has a monthly or bi-monthly discussion zoom</w:t>
      </w:r>
      <w:r w:rsidRPr="00302A44">
        <w:rPr>
          <w:rFonts w:ascii="Arial" w:hAnsi="Arial"/>
          <w:szCs w:val="28"/>
        </w:rPr>
        <w:t xml:space="preserve"> group for Survivorship members.  </w:t>
      </w:r>
      <w:r w:rsidRPr="00302A44">
        <w:rPr>
          <w:rFonts w:ascii="Arial" w:hAnsi="Arial"/>
          <w:bCs/>
          <w:szCs w:val="28"/>
        </w:rPr>
        <w:t>For more information, please write</w:t>
      </w:r>
      <w:r w:rsidRPr="00302A44">
        <w:rPr>
          <w:rFonts w:ascii="Arial" w:hAnsi="Arial"/>
          <w:szCs w:val="28"/>
        </w:rPr>
        <w:t xml:space="preserve"> </w:t>
      </w:r>
      <w:hyperlink r:id="rId12" w:history="1">
        <w:r w:rsidRPr="00302A44">
          <w:rPr>
            <w:rStyle w:val="Hyperlink"/>
            <w:rFonts w:ascii="Arial" w:hAnsi="Arial"/>
            <w:szCs w:val="28"/>
          </w:rPr>
          <w:t>info@survivorship.org</w:t>
        </w:r>
      </w:hyperlink>
      <w:r w:rsidRPr="00302A44">
        <w:rPr>
          <w:rFonts w:ascii="Arial" w:hAnsi="Arial"/>
          <w:szCs w:val="28"/>
        </w:rPr>
        <w:t xml:space="preserve"> </w:t>
      </w:r>
    </w:p>
    <w:p w14:paraId="2C03FA99"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szCs w:val="28"/>
        </w:rPr>
      </w:pPr>
    </w:p>
    <w:p w14:paraId="2FB194C7"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szCs w:val="28"/>
        </w:rPr>
      </w:pPr>
      <w:r w:rsidRPr="00302A44">
        <w:rPr>
          <w:rFonts w:ascii="Arial" w:hAnsi="Arial"/>
          <w:b/>
          <w:bCs/>
          <w:szCs w:val="28"/>
        </w:rPr>
        <w:t xml:space="preserve">Please remember to renew your membership if it is due. </w:t>
      </w:r>
      <w:r w:rsidRPr="001459EB">
        <w:rPr>
          <w:rFonts w:ascii="Arial" w:hAnsi="Arial"/>
          <w:szCs w:val="28"/>
        </w:rPr>
        <w:t>Information</w:t>
      </w:r>
      <w:r w:rsidRPr="00302A44">
        <w:rPr>
          <w:rFonts w:ascii="Arial" w:hAnsi="Arial"/>
          <w:szCs w:val="28"/>
        </w:rPr>
        <w:t xml:space="preserve"> is at the end of this issue of the notes or at: </w:t>
      </w:r>
      <w:hyperlink r:id="rId13" w:history="1">
        <w:r w:rsidRPr="00302A44">
          <w:rPr>
            <w:rStyle w:val="WPHyperlink"/>
            <w:rFonts w:ascii="Arial" w:eastAsiaTheme="majorEastAsia" w:hAnsi="Arial"/>
            <w:szCs w:val="28"/>
          </w:rPr>
          <w:t>https://survivorship.org/how-to-renew-your-membership/</w:t>
        </w:r>
      </w:hyperlink>
      <w:r w:rsidRPr="00302A44">
        <w:rPr>
          <w:rFonts w:ascii="Arial" w:hAnsi="Arial"/>
          <w:szCs w:val="28"/>
        </w:rPr>
        <w:t xml:space="preserve">   </w:t>
      </w:r>
    </w:p>
    <w:p w14:paraId="4AA55DED"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240"/>
        <w:rPr>
          <w:rFonts w:ascii="Arial" w:hAnsi="Arial"/>
          <w:szCs w:val="28"/>
        </w:rPr>
      </w:pPr>
    </w:p>
    <w:p w14:paraId="45111973"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240"/>
        <w:rPr>
          <w:rFonts w:ascii="Arial" w:hAnsi="Arial"/>
          <w:szCs w:val="28"/>
        </w:rPr>
      </w:pPr>
      <w:r w:rsidRPr="00302A44">
        <w:rPr>
          <w:rFonts w:ascii="Arial" w:hAnsi="Arial"/>
          <w:szCs w:val="28"/>
        </w:rPr>
        <w:t>The Survivorship Board of Directors: Neil, Randy, Eileen, Laurie, Elana and Rainer</w:t>
      </w:r>
    </w:p>
    <w:p w14:paraId="3C0A2E23"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Style w:val="WPStrong"/>
          <w:rFonts w:ascii="Arial" w:eastAsiaTheme="majorEastAsia" w:hAnsi="Arial"/>
          <w:b w:val="0"/>
          <w:color w:val="000000"/>
        </w:rPr>
      </w:pPr>
    </w:p>
    <w:p w14:paraId="6D98DAFD"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Style w:val="WPStrong"/>
          <w:rFonts w:ascii="Arial" w:eastAsiaTheme="majorEastAsia" w:hAnsi="Arial"/>
          <w:b w:val="0"/>
          <w:color w:val="000000"/>
        </w:rPr>
        <w:t>Survivorship blog</w:t>
      </w:r>
      <w:r w:rsidRPr="00302A44">
        <w:rPr>
          <w:rStyle w:val="apple-conver"/>
          <w:rFonts w:ascii="Arial" w:eastAsiaTheme="majorEastAsia" w:hAnsi="Arial"/>
          <w:color w:val="000000"/>
        </w:rPr>
        <w:t xml:space="preserve">   </w:t>
      </w:r>
      <w:hyperlink r:id="rId14" w:history="1">
        <w:r w:rsidRPr="00302A44">
          <w:rPr>
            <w:rStyle w:val="WPHyperlink"/>
            <w:rFonts w:ascii="Arial" w:eastAsiaTheme="majorEastAsia" w:hAnsi="Arial"/>
            <w:color w:val="008080"/>
          </w:rPr>
          <w:t>https://survivorshipwp.wordpress.com</w:t>
        </w:r>
      </w:hyperlink>
      <w:r w:rsidRPr="00302A44">
        <w:rPr>
          <w:rFonts w:ascii="Arial" w:hAnsi="Arial"/>
          <w:color w:val="000000"/>
        </w:rPr>
        <w:t xml:space="preserve">  </w:t>
      </w:r>
    </w:p>
    <w:p w14:paraId="1C1619CB"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Style w:val="WPStrong"/>
          <w:rFonts w:ascii="Arial" w:eastAsiaTheme="majorEastAsia" w:hAnsi="Arial"/>
          <w:b w:val="0"/>
          <w:color w:val="000000"/>
        </w:rPr>
        <w:t>Survivorship</w:t>
      </w:r>
      <w:r w:rsidRPr="00302A44">
        <w:rPr>
          <w:rStyle w:val="apple-conver"/>
          <w:rFonts w:ascii="Arial" w:eastAsiaTheme="majorEastAsia" w:hAnsi="Arial"/>
          <w:color w:val="000000"/>
        </w:rPr>
        <w:t xml:space="preserve"> </w:t>
      </w:r>
      <w:r w:rsidRPr="00302A44">
        <w:rPr>
          <w:rFonts w:ascii="Arial" w:hAnsi="Arial"/>
          <w:color w:val="000000"/>
        </w:rPr>
        <w:t>on</w:t>
      </w:r>
      <w:r w:rsidRPr="00302A44">
        <w:rPr>
          <w:rStyle w:val="apple-conver"/>
          <w:rFonts w:ascii="Arial" w:eastAsiaTheme="majorEastAsia" w:hAnsi="Arial"/>
          <w:color w:val="000000"/>
        </w:rPr>
        <w:t xml:space="preserve"> </w:t>
      </w:r>
      <w:r w:rsidRPr="00302A44">
        <w:rPr>
          <w:rStyle w:val="WPEmphasis"/>
          <w:rFonts w:ascii="Arial" w:eastAsiaTheme="majorEastAsia" w:hAnsi="Arial"/>
          <w:i w:val="0"/>
          <w:color w:val="000000"/>
        </w:rPr>
        <w:t xml:space="preserve">Twitter </w:t>
      </w:r>
      <w:hyperlink r:id="rId15" w:history="1">
        <w:r w:rsidRPr="00302A44">
          <w:rPr>
            <w:rStyle w:val="WPHyperlink"/>
            <w:rFonts w:ascii="Arial" w:eastAsiaTheme="majorEastAsia" w:hAnsi="Arial"/>
            <w:color w:val="008080"/>
          </w:rPr>
          <w:t>https://twitter.com/Survivorshiporg</w:t>
        </w:r>
      </w:hyperlink>
      <w:r w:rsidRPr="00302A44">
        <w:rPr>
          <w:rFonts w:ascii="Arial" w:hAnsi="Arial"/>
          <w:color w:val="000000"/>
        </w:rPr>
        <w:t xml:space="preserve">                                                        </w:t>
      </w:r>
    </w:p>
    <w:p w14:paraId="16E83A38"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Style w:val="WPStrong"/>
          <w:rFonts w:ascii="Arial" w:eastAsiaTheme="majorEastAsia" w:hAnsi="Arial"/>
          <w:b w:val="0"/>
          <w:color w:val="000000"/>
        </w:rPr>
        <w:t>Survivorship</w:t>
      </w:r>
      <w:r w:rsidRPr="00302A44">
        <w:rPr>
          <w:rStyle w:val="apple-conver"/>
          <w:rFonts w:ascii="Arial" w:eastAsiaTheme="majorEastAsia" w:hAnsi="Arial"/>
          <w:color w:val="000000"/>
        </w:rPr>
        <w:t xml:space="preserve"> </w:t>
      </w:r>
      <w:r w:rsidRPr="00302A44">
        <w:rPr>
          <w:rFonts w:ascii="Arial" w:hAnsi="Arial"/>
          <w:color w:val="000000"/>
        </w:rPr>
        <w:t xml:space="preserve">on Facebook </w:t>
      </w:r>
      <w:hyperlink r:id="rId16" w:history="1">
        <w:r w:rsidRPr="00302A44">
          <w:rPr>
            <w:rStyle w:val="WPHyperlink"/>
            <w:rFonts w:ascii="Arial" w:eastAsiaTheme="majorEastAsia" w:hAnsi="Arial"/>
          </w:rPr>
          <w:t>https://www.facebook.com/SurvivorshipRitualAbusePage</w:t>
        </w:r>
      </w:hyperlink>
      <w:r w:rsidRPr="00302A44">
        <w:rPr>
          <w:rFonts w:ascii="Arial" w:hAnsi="Arial"/>
          <w:color w:val="000000"/>
        </w:rPr>
        <w:t xml:space="preserve"> </w:t>
      </w:r>
    </w:p>
    <w:p w14:paraId="660E3608"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p>
    <w:p w14:paraId="4A3BB9E1"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p>
    <w:p w14:paraId="52ADBEB5" w14:textId="707EF878" w:rsidR="00EC6E9D" w:rsidRDefault="005F000C"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lang w:val="en-CA"/>
        </w:rPr>
      </w:pPr>
      <w:r>
        <w:rPr>
          <w:rFonts w:ascii="Arial" w:hAnsi="Arial"/>
          <w:b/>
          <w:bCs/>
          <w:color w:val="000000"/>
          <w:lang w:val="en-CA"/>
        </w:rPr>
        <w:lastRenderedPageBreak/>
        <w:t>SMART Conference 2026 Videos and Transcripts</w:t>
      </w:r>
    </w:p>
    <w:p w14:paraId="6F3CC6C3" w14:textId="1CF4A587" w:rsidR="00854E35" w:rsidRPr="00854E35" w:rsidRDefault="00854E35" w:rsidP="00854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hyperlink r:id="rId17" w:history="1">
        <w:r w:rsidRPr="00854E35">
          <w:rPr>
            <w:rStyle w:val="Hyperlink"/>
            <w:rFonts w:ascii="Arial" w:hAnsi="Arial"/>
          </w:rPr>
          <w:t>https://ritualabuse.us/smart-conference/2026-conference/2026-conference-video-presentations-and-powerpoints/</w:t>
        </w:r>
      </w:hyperlink>
    </w:p>
    <w:p w14:paraId="49FBF509" w14:textId="77777777" w:rsidR="005F000C" w:rsidRDefault="005F000C"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lang w:val="en-CA"/>
        </w:rPr>
      </w:pPr>
    </w:p>
    <w:p w14:paraId="171FB1BF"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b/>
          <w:bCs/>
          <w:color w:val="000000"/>
        </w:rPr>
        <w:t>Ritual Abuse as Mind Control – Wendy Hoffman</w:t>
      </w:r>
    </w:p>
    <w:p w14:paraId="35F2B49E"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Rituals are common practice in </w:t>
      </w:r>
      <w:proofErr w:type="gramStart"/>
      <w:r w:rsidRPr="007010A9">
        <w:rPr>
          <w:rFonts w:ascii="Arial" w:hAnsi="Arial"/>
          <w:color w:val="000000"/>
        </w:rPr>
        <w:t>satanic</w:t>
      </w:r>
      <w:proofErr w:type="gramEnd"/>
      <w:r w:rsidRPr="007010A9">
        <w:rPr>
          <w:rFonts w:ascii="Arial" w:hAnsi="Arial"/>
          <w:color w:val="000000"/>
        </w:rPr>
        <w:t xml:space="preserve"> culture. This presentation explores how every moment of a ritual is used for mind control. Its purpose is to capture the minds of its victims and enforce its programs. Traumatic emotions are also an important part of mind control, and they will be discussed.</w:t>
      </w:r>
    </w:p>
    <w:p w14:paraId="46CB8294"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3B07EF22"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Wendy Hoffman has published four memoirs, three books of poetry and a co-authored book of essays. She does consultations for therapists working in the field of dissociative disorders and presentations on mind control internationally. </w:t>
      </w:r>
      <w:hyperlink r:id="rId18" w:history="1">
        <w:r w:rsidRPr="007010A9">
          <w:rPr>
            <w:rStyle w:val="Hyperlink"/>
            <w:rFonts w:ascii="Arial" w:hAnsi="Arial"/>
          </w:rPr>
          <w:t>https://ritualabuse.us/smart/wendy-hoffman/</w:t>
        </w:r>
      </w:hyperlink>
    </w:p>
    <w:p w14:paraId="7D5CE0F5"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3A6DCE1C"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b/>
          <w:bCs/>
          <w:color w:val="000000"/>
        </w:rPr>
        <w:t>Introduction to Neurofeedback for Trauma – Joshua Moore</w:t>
      </w:r>
    </w:p>
    <w:p w14:paraId="2188CB16"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This presentation will give survivors an introduction to neurofeedback, which is widely popularized by </w:t>
      </w:r>
      <w:r w:rsidRPr="007010A9">
        <w:rPr>
          <w:rFonts w:ascii="Arial" w:hAnsi="Arial"/>
          <w:i/>
          <w:iCs/>
          <w:color w:val="000000"/>
        </w:rPr>
        <w:t>The Body Keeps the Score</w:t>
      </w:r>
      <w:r w:rsidRPr="007010A9">
        <w:rPr>
          <w:rFonts w:ascii="Arial" w:hAnsi="Arial"/>
          <w:color w:val="000000"/>
        </w:rPr>
        <w:t xml:space="preserve"> by Bessel van der Kolk, and explain how it supports recovery from trauma. We will look at the history, early research, current applications, and future ventures. The talk will focus on survivor-friendly, practical information: what neurofeedback is, what a session is like, what it may help with, and what to consider when looking for a provider. The goal is to offer hope and a clear, grounded overview of neurofeedback as one possible tool in the recovery process.</w:t>
      </w:r>
    </w:p>
    <w:p w14:paraId="7FD1EA87" w14:textId="77777777" w:rsidR="004407D2" w:rsidRPr="007010A9" w:rsidRDefault="004407D2"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7E3C657"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Joshua Moore is a licensed mental health counselor and a board-certified neurofeedback provider with the Biofeedback Certification International Alliance (BCIA). He is passionate about trauma work, has a personal history of recovery, and has worked in a variety of settings, including international human-trafficking advocacy and intervention, rehabilitation services, clinic work specializing in SRA and dissociative PTSD, and a full pursuit of “finding a better way” through the study of emerging clinical modalities for trauma recovery.</w:t>
      </w:r>
    </w:p>
    <w:p w14:paraId="7E7D0845"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83CA5B0"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b/>
          <w:bCs/>
          <w:color w:val="000000"/>
        </w:rPr>
        <w:t>Recovery Pathways – Randy Noblitt</w:t>
      </w:r>
    </w:p>
    <w:p w14:paraId="69AD1F9C"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This presentation addresses the variety of opportunities for recovery, as well as obstacles and challenges. Many survivors of extreme abuse are currently in some form of recovery. Although incidents of severe abuse have occurred for much of human history, it is only recently that there has emerged a Survivors movement, and a general awareness that there are potential recovery pathways. These include community support and engagement, education, use of clinical and counseling methods, accessing economic resources, and modifying public policy.</w:t>
      </w:r>
    </w:p>
    <w:p w14:paraId="511B8498" w14:textId="77777777" w:rsidR="004407D2" w:rsidRPr="007010A9" w:rsidRDefault="004407D2"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31A2993C"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Randy Noblitt is a Professor of Clinical Psychology at Alliant University in Los Angeles and a licensed psychologist in Texas and New Mexico. </w:t>
      </w:r>
      <w:hyperlink r:id="rId19" w:history="1">
        <w:r w:rsidRPr="007010A9">
          <w:rPr>
            <w:rStyle w:val="Hyperlink"/>
            <w:rFonts w:ascii="Arial" w:hAnsi="Arial"/>
          </w:rPr>
          <w:t>https://ritualabuse.us/smart/randy-noblitt/</w:t>
        </w:r>
      </w:hyperlink>
    </w:p>
    <w:p w14:paraId="0147038A"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45DD6C69"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b/>
          <w:bCs/>
          <w:color w:val="000000"/>
        </w:rPr>
        <w:t>A Survivor’s Spiritual Journey – Neil Brick</w:t>
      </w:r>
    </w:p>
    <w:p w14:paraId="5A94DB46"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Neil will discuss how he has worked through his survivor experiences and has grown as a person. He will talk about how his advocacy and service have helped him learn more </w:t>
      </w:r>
      <w:r w:rsidRPr="007010A9">
        <w:rPr>
          <w:rFonts w:ascii="Arial" w:hAnsi="Arial"/>
          <w:color w:val="000000"/>
        </w:rPr>
        <w:lastRenderedPageBreak/>
        <w:t>about himself and others. He will discuss the different spiritual paths he has worked with to lead a happier and more mindful life.</w:t>
      </w:r>
    </w:p>
    <w:p w14:paraId="3E81B4C4" w14:textId="77777777" w:rsidR="004407D2" w:rsidRPr="007010A9" w:rsidRDefault="004407D2"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BACF22F"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Neil Brick is a survivor of ritualistic abuse. His work continues to educate the public about child abuse, trauma and ritualistic abuse crimes. His child abuse and ritualistic abuse newsletter S.M.A.R.T. </w:t>
      </w:r>
      <w:hyperlink r:id="rId20" w:history="1">
        <w:r w:rsidRPr="007010A9">
          <w:rPr>
            <w:rStyle w:val="Hyperlink"/>
            <w:rFonts w:ascii="Arial" w:hAnsi="Arial"/>
          </w:rPr>
          <w:t>https://ritualabuse.us</w:t>
        </w:r>
      </w:hyperlink>
      <w:r w:rsidRPr="007010A9">
        <w:rPr>
          <w:rFonts w:ascii="Arial" w:hAnsi="Arial"/>
          <w:color w:val="000000"/>
        </w:rPr>
        <w:t xml:space="preserve"> has been published for over 30 years. </w:t>
      </w:r>
      <w:hyperlink r:id="rId21" w:history="1">
        <w:r w:rsidRPr="007010A9">
          <w:rPr>
            <w:rStyle w:val="Hyperlink"/>
            <w:rFonts w:ascii="Arial" w:hAnsi="Arial"/>
          </w:rPr>
          <w:t>http://neilbrick.com</w:t>
        </w:r>
      </w:hyperlink>
    </w:p>
    <w:p w14:paraId="1754D6D2"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54D3C22D"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b/>
          <w:bCs/>
          <w:color w:val="000000"/>
        </w:rPr>
        <w:t>Family-Based Human Trafficking, Ritual Abuse, and Coercive Mind Control: One Father’s Fight for His Daughter – Iain Bryson</w:t>
      </w:r>
    </w:p>
    <w:p w14:paraId="5ACD0EAA" w14:textId="77777777" w:rsid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7010A9">
        <w:rPr>
          <w:rFonts w:ascii="Arial" w:hAnsi="Arial"/>
          <w:color w:val="000000"/>
        </w:rPr>
        <w:t xml:space="preserve">Iain Bryson’s daughter was taken fifteen years ago by his first wife and her family after she told him that her family was a “cult” and that she would be taking their daughter back to them because of “mind control.” At the time, Iain had no understanding of ritual abuse or trauma-based mind control, and only after his daughter’s abduction </w:t>
      </w:r>
      <w:proofErr w:type="gramStart"/>
      <w:r w:rsidRPr="007010A9">
        <w:rPr>
          <w:rFonts w:ascii="Arial" w:hAnsi="Arial"/>
          <w:color w:val="000000"/>
        </w:rPr>
        <w:t>did</w:t>
      </w:r>
      <w:proofErr w:type="gramEnd"/>
      <w:r w:rsidRPr="007010A9">
        <w:rPr>
          <w:rFonts w:ascii="Arial" w:hAnsi="Arial"/>
          <w:color w:val="000000"/>
        </w:rPr>
        <w:t xml:space="preserve"> he begin to reconcile his wife’s warnings with signs he had previously been unable to see. After seeking help from local and international authorities and receiving little assistance despite his daughter being a U.S. citizen, Iain attempted to expose what had happened and ultimately became entangled in the Polish criminal justice system, where he was incarcerated for fifty months before his release in 2015.</w:t>
      </w:r>
    </w:p>
    <w:p w14:paraId="2695016A"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07B87331" w14:textId="77777777" w:rsidR="007010A9" w:rsidRPr="007010A9" w:rsidRDefault="007010A9" w:rsidP="00701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7010A9">
        <w:rPr>
          <w:rFonts w:ascii="Arial" w:hAnsi="Arial"/>
          <w:color w:val="000000"/>
        </w:rPr>
        <w:t xml:space="preserve">In 2024, Iain Bryson published an evidence-based, documentary-style memoir about his daughter’s abduction and continues to advocate for his daughter and raise awareness about ritual abuse and survivors’ experiences. Iain Bryson holds a </w:t>
      </w:r>
      <w:proofErr w:type="gramStart"/>
      <w:r w:rsidRPr="007010A9">
        <w:rPr>
          <w:rFonts w:ascii="Arial" w:hAnsi="Arial"/>
          <w:color w:val="000000"/>
        </w:rPr>
        <w:t>Master’s degree in Political Science</w:t>
      </w:r>
      <w:proofErr w:type="gramEnd"/>
      <w:r w:rsidRPr="007010A9">
        <w:rPr>
          <w:rFonts w:ascii="Arial" w:hAnsi="Arial"/>
          <w:color w:val="000000"/>
        </w:rPr>
        <w:t xml:space="preserve"> from the University of Connecticut (2003</w:t>
      </w:r>
      <w:r w:rsidRPr="007010A9">
        <w:rPr>
          <w:rFonts w:ascii="Arial" w:hAnsi="Arial"/>
          <w:b/>
          <w:bCs/>
          <w:color w:val="000000"/>
        </w:rPr>
        <w:t>).</w:t>
      </w:r>
    </w:p>
    <w:p w14:paraId="70604943" w14:textId="77777777" w:rsidR="005F000C" w:rsidRDefault="005F000C"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2DA45E2F" w14:textId="77777777" w:rsidR="004407D2" w:rsidRDefault="004407D2"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689ED095" w14:textId="77777777" w:rsidR="00A52885" w:rsidRDefault="00A52885"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63CC9451" w14:textId="77777777" w:rsidR="00A52885" w:rsidRDefault="00A52885"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583E282D"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u w:val="single"/>
        </w:rPr>
      </w:pPr>
      <w:r w:rsidRPr="004305E5">
        <w:rPr>
          <w:rFonts w:ascii="Arial" w:hAnsi="Arial"/>
          <w:b/>
          <w:bCs/>
          <w:color w:val="000000"/>
          <w:u w:val="single"/>
        </w:rPr>
        <w:t>ON-GOING MEETINGS AND TRAINING OPPORTUNITIES</w:t>
      </w:r>
    </w:p>
    <w:p w14:paraId="10BB0358" w14:textId="77777777" w:rsidR="004305E5" w:rsidRPr="004305E5" w:rsidRDefault="004305E5"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u w:val="single"/>
        </w:rPr>
      </w:pPr>
    </w:p>
    <w:p w14:paraId="639827AD" w14:textId="77777777" w:rsidR="00EC6E9D"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Survivorship is presenting this as information only. If you choose to use one of these resources, please note that you are doing this at your own risk.</w:t>
      </w:r>
    </w:p>
    <w:p w14:paraId="49726E43" w14:textId="77777777" w:rsidR="004305E5" w:rsidRPr="00302A44" w:rsidRDefault="004305E5"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Style w:val="WPHyperlink"/>
          <w:rFonts w:ascii="Arial" w:eastAsiaTheme="majorEastAsia" w:hAnsi="Arial"/>
        </w:rPr>
      </w:pPr>
    </w:p>
    <w:p w14:paraId="5F37162D"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Dissociation &amp; Trauma Clinical Discussions (</w:t>
      </w:r>
      <w:proofErr w:type="spellStart"/>
      <w:r w:rsidRPr="00302A44">
        <w:rPr>
          <w:rFonts w:ascii="Arial" w:hAnsi="Arial"/>
          <w:color w:val="000000"/>
        </w:rPr>
        <w:t>DissTCD</w:t>
      </w:r>
      <w:proofErr w:type="spellEnd"/>
      <w:r w:rsidRPr="00302A44">
        <w:rPr>
          <w:rFonts w:ascii="Arial" w:hAnsi="Arial"/>
          <w:color w:val="000000"/>
        </w:rPr>
        <w:t>) list The Dissociation &amp; Trauma Clinical Discussions (</w:t>
      </w:r>
      <w:proofErr w:type="spellStart"/>
      <w:r w:rsidRPr="00302A44">
        <w:rPr>
          <w:rFonts w:ascii="Arial" w:hAnsi="Arial"/>
          <w:color w:val="000000"/>
        </w:rPr>
        <w:t>DissTCD</w:t>
      </w:r>
      <w:proofErr w:type="spellEnd"/>
      <w:r w:rsidRPr="00302A44">
        <w:rPr>
          <w:rFonts w:ascii="Arial" w:hAnsi="Arial"/>
          <w:color w:val="000000"/>
        </w:rPr>
        <w:t xml:space="preserve">) list has been created to allow for clinical discussions for all licensed mental health counselors and retired licensed mental health counselors around the world. To join: </w:t>
      </w:r>
      <w:hyperlink r:id="rId22" w:history="1">
        <w:r w:rsidRPr="00302A44">
          <w:rPr>
            <w:rFonts w:ascii="Arial" w:hAnsi="Arial"/>
            <w:color w:val="0000FF"/>
            <w:u w:val="single"/>
          </w:rPr>
          <w:t>disstcd+subscribe@groups.io</w:t>
        </w:r>
      </w:hyperlink>
      <w:r w:rsidRPr="00302A44">
        <w:rPr>
          <w:rFonts w:ascii="Arial" w:hAnsi="Arial"/>
          <w:color w:val="000000"/>
        </w:rPr>
        <w:t xml:space="preserve"> </w:t>
      </w:r>
    </w:p>
    <w:p w14:paraId="5F5A9FA0"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FF"/>
        </w:rPr>
      </w:pPr>
      <w:r w:rsidRPr="00302A44">
        <w:rPr>
          <w:rFonts w:ascii="Arial" w:hAnsi="Arial"/>
        </w:rPr>
        <w:fldChar w:fldCharType="begin"/>
      </w:r>
      <w:r w:rsidRPr="00302A44">
        <w:rPr>
          <w:rFonts w:ascii="Arial" w:hAnsi="Arial"/>
          <w:color w:val="000000"/>
        </w:rPr>
        <w:instrText xml:space="preserve"> TC \f 1 "Dissociation &amp; Trauma Clinical Discussions (DissTCD) list The Dissociation &amp; Trauma Clinical Discussions (DissTCD) list has been created to allow for clinical discussions for all licensed mental health counselors and retired licensed mental health counselors around the world. To join: disstcd+subscribe@groups.io</w:instrText>
      </w:r>
      <w:r w:rsidRPr="00302A44">
        <w:rPr>
          <w:rFonts w:ascii="Arial" w:hAnsi="Arial"/>
          <w:color w:val="0000FF"/>
        </w:rPr>
        <w:instrText xml:space="preserve"> </w:instrText>
      </w:r>
    </w:p>
    <w:p w14:paraId="32AAB0D1"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FF"/>
        </w:rPr>
      </w:pPr>
      <w:r w:rsidRPr="00302A44">
        <w:rPr>
          <w:rFonts w:ascii="Arial" w:hAnsi="Arial"/>
        </w:rPr>
        <w:fldChar w:fldCharType="end"/>
      </w:r>
    </w:p>
    <w:p w14:paraId="594E06C9"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r w:rsidRPr="00302A44">
        <w:rPr>
          <w:rFonts w:ascii="Arial" w:hAnsi="Arial"/>
        </w:rPr>
        <w:t xml:space="preserve">ASCA (Adult Survivors of Child Abuse) </w:t>
      </w:r>
      <w:hyperlink r:id="rId23" w:history="1">
        <w:r w:rsidRPr="00302A44">
          <w:rPr>
            <w:rStyle w:val="WPHyperlink"/>
            <w:rFonts w:ascii="Arial" w:eastAsiaTheme="majorEastAsia" w:hAnsi="Arial"/>
            <w:color w:val="auto"/>
          </w:rPr>
          <w:t>info@ascasupport.org</w:t>
        </w:r>
      </w:hyperlink>
      <w:r w:rsidRPr="00302A44">
        <w:rPr>
          <w:rFonts w:ascii="Arial" w:hAnsi="Arial"/>
        </w:rPr>
        <w:t xml:space="preserve">  </w:t>
      </w:r>
      <w:r w:rsidRPr="00302A44">
        <w:rPr>
          <w:rFonts w:ascii="Arial" w:eastAsiaTheme="majorEastAsia" w:hAnsi="Arial"/>
        </w:rPr>
        <w:t>www.ascasupport.org</w:t>
      </w:r>
    </w:p>
    <w:p w14:paraId="21672417"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p>
    <w:p w14:paraId="0CE03C62"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r w:rsidRPr="00302A44">
        <w:rPr>
          <w:rFonts w:ascii="Arial" w:hAnsi="Arial"/>
        </w:rPr>
        <w:t xml:space="preserve">Survivors of Incest Anonymous SIA </w:t>
      </w:r>
      <w:proofErr w:type="gramStart"/>
      <w:r w:rsidRPr="00302A44">
        <w:rPr>
          <w:rFonts w:ascii="Arial" w:hAnsi="Arial"/>
        </w:rPr>
        <w:t>holds</w:t>
      </w:r>
      <w:proofErr w:type="gramEnd"/>
      <w:r w:rsidRPr="00302A44">
        <w:rPr>
          <w:rFonts w:ascii="Arial" w:hAnsi="Arial"/>
        </w:rPr>
        <w:t xml:space="preserve"> 12-step meetings for incest survivors. Those designated “Nothing Too Heavy to Share” meetings are designed for ritual abuse survivors. 410-282-3400  </w:t>
      </w:r>
      <w:hyperlink r:id="rId24" w:history="1">
        <w:r w:rsidRPr="00302A44">
          <w:rPr>
            <w:rStyle w:val="WPHyperlink"/>
            <w:rFonts w:ascii="Arial" w:eastAsiaTheme="majorEastAsia" w:hAnsi="Arial"/>
            <w:color w:val="auto"/>
          </w:rPr>
          <w:t>http://www.siawso.org</w:t>
        </w:r>
      </w:hyperlink>
    </w:p>
    <w:p w14:paraId="11792DA8" w14:textId="77777777" w:rsidR="00EC6E9D" w:rsidRPr="00302A44" w:rsidRDefault="00EC6E9D" w:rsidP="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p>
    <w:p w14:paraId="70D94664" w14:textId="77777777" w:rsidR="00EC6E9D" w:rsidRPr="00302A44" w:rsidRDefault="00EC6E9D" w:rsidP="00EC6E9D">
      <w:pPr>
        <w:pStyle w:val="agency"/>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Arial" w:hAnsi="Arial"/>
          <w:b w:val="0"/>
          <w:sz w:val="24"/>
        </w:rPr>
      </w:pPr>
      <w:r w:rsidRPr="00302A44">
        <w:rPr>
          <w:rFonts w:ascii="Arial" w:hAnsi="Arial"/>
          <w:b w:val="0"/>
          <w:sz w:val="24"/>
        </w:rPr>
        <w:fldChar w:fldCharType="begin"/>
      </w:r>
      <w:r w:rsidRPr="00302A44">
        <w:rPr>
          <w:rFonts w:ascii="Arial" w:hAnsi="Arial"/>
          <w:b w:val="0"/>
          <w:sz w:val="24"/>
        </w:rPr>
        <w:instrText xml:space="preserve"> ADVANCE \u 4</w:instrText>
      </w:r>
      <w:r w:rsidRPr="00302A44">
        <w:rPr>
          <w:rFonts w:ascii="Arial" w:hAnsi="Arial"/>
          <w:b w:val="0"/>
          <w:sz w:val="24"/>
        </w:rPr>
        <w:fldChar w:fldCharType="end"/>
      </w:r>
      <w:r w:rsidRPr="00302A44">
        <w:rPr>
          <w:rFonts w:ascii="Arial" w:hAnsi="Arial"/>
          <w:b w:val="0"/>
          <w:sz w:val="24"/>
        </w:rPr>
        <w:t>Women’s Center</w:t>
      </w:r>
      <w:r w:rsidRPr="00302A44">
        <w:rPr>
          <w:rFonts w:ascii="Arial" w:hAnsi="Arial"/>
          <w:b w:val="0"/>
          <w:bCs/>
          <w:sz w:val="24"/>
        </w:rPr>
        <w:t xml:space="preserve">, 46 Pleasant Street, Cambridge, MA Weekly and monthly groups for survivors of child sexual abuse, incest survivor’s interfaith quilt project, Survivors of Incest Anonymous, eating disorder support group, emotional healing group, more.  </w:t>
      </w:r>
      <w:hyperlink r:id="rId25" w:history="1">
        <w:r w:rsidRPr="00302A44">
          <w:rPr>
            <w:rStyle w:val="WPHyperlink"/>
            <w:rFonts w:ascii="Arial" w:eastAsiaTheme="majorEastAsia" w:hAnsi="Arial"/>
            <w:b w:val="0"/>
            <w:bCs/>
            <w:color w:val="auto"/>
            <w:sz w:val="24"/>
          </w:rPr>
          <w:t>info@cambridgewomenscenter.org</w:t>
        </w:r>
      </w:hyperlink>
      <w:r w:rsidRPr="00302A44">
        <w:rPr>
          <w:rFonts w:ascii="Arial" w:hAnsi="Arial"/>
          <w:b w:val="0"/>
          <w:bCs/>
          <w:sz w:val="24"/>
        </w:rPr>
        <w:t xml:space="preserve">   Phone: 617-354-6394 Helpline. 617-354-8807   </w:t>
      </w:r>
      <w:hyperlink r:id="rId26" w:history="1">
        <w:r w:rsidRPr="00302A44">
          <w:rPr>
            <w:rStyle w:val="WPHyperlink"/>
            <w:rFonts w:ascii="Arial" w:eastAsiaTheme="majorEastAsia" w:hAnsi="Arial"/>
            <w:b w:val="0"/>
            <w:bCs/>
            <w:color w:val="auto"/>
            <w:sz w:val="24"/>
          </w:rPr>
          <w:t>http://www.cambridgewomenscenter.org</w:t>
        </w:r>
      </w:hyperlink>
      <w:r w:rsidRPr="00302A44">
        <w:rPr>
          <w:rFonts w:ascii="Arial" w:hAnsi="Arial"/>
          <w:b w:val="0"/>
          <w:sz w:val="24"/>
          <w:u w:val="single"/>
        </w:rPr>
        <w:fldChar w:fldCharType="begin"/>
      </w:r>
      <w:r w:rsidRPr="00302A44">
        <w:rPr>
          <w:rFonts w:ascii="Arial" w:hAnsi="Arial"/>
          <w:b w:val="0"/>
          <w:sz w:val="24"/>
        </w:rPr>
        <w:instrText xml:space="preserve"> TC \l5 "</w:instrText>
      </w:r>
      <w:r w:rsidRPr="00302A44">
        <w:rPr>
          <w:rFonts w:ascii="Arial" w:hAnsi="Arial"/>
          <w:b w:val="0"/>
          <w:sz w:val="24"/>
        </w:rPr>
        <w:fldChar w:fldCharType="end"/>
      </w:r>
    </w:p>
    <w:p w14:paraId="5A6E6BA7" w14:textId="77777777" w:rsidR="00EC6E9D" w:rsidRPr="00302A44" w:rsidRDefault="00EC6E9D" w:rsidP="00EC6E9D">
      <w:pPr>
        <w:pStyle w:val="agency"/>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Arial" w:hAnsi="Arial"/>
          <w:b w:val="0"/>
          <w:color w:val="0000FF"/>
          <w:sz w:val="24"/>
        </w:rPr>
      </w:pPr>
      <w:r w:rsidRPr="00302A44">
        <w:rPr>
          <w:rFonts w:ascii="Arial" w:hAnsi="Arial"/>
          <w:b w:val="0"/>
          <w:color w:val="0000FF"/>
          <w:sz w:val="24"/>
        </w:rPr>
        <w:lastRenderedPageBreak/>
        <w:fldChar w:fldCharType="begin"/>
      </w:r>
      <w:r w:rsidRPr="00302A44">
        <w:rPr>
          <w:rFonts w:ascii="Arial" w:hAnsi="Arial"/>
          <w:b w:val="0"/>
          <w:color w:val="0000FF"/>
          <w:sz w:val="24"/>
        </w:rPr>
        <w:instrText xml:space="preserve"> ADVANCE \u 4</w:instrText>
      </w:r>
      <w:r w:rsidRPr="00302A44">
        <w:rPr>
          <w:rFonts w:ascii="Arial" w:hAnsi="Arial"/>
          <w:b w:val="0"/>
          <w:color w:val="0000FF"/>
          <w:sz w:val="24"/>
        </w:rPr>
        <w:fldChar w:fldCharType="end"/>
      </w:r>
      <w:r w:rsidRPr="00302A44">
        <w:rPr>
          <w:rFonts w:ascii="Arial" w:hAnsi="Arial"/>
          <w:b w:val="0"/>
          <w:color w:val="0000FF"/>
          <w:sz w:val="24"/>
        </w:rPr>
        <w:fldChar w:fldCharType="begin"/>
      </w:r>
      <w:r w:rsidRPr="00302A44">
        <w:rPr>
          <w:rFonts w:ascii="Arial" w:hAnsi="Arial"/>
          <w:b w:val="0"/>
          <w:color w:val="0000FF"/>
          <w:sz w:val="24"/>
        </w:rPr>
        <w:instrText xml:space="preserve"> TC \l5 "</w:instrText>
      </w:r>
      <w:r w:rsidRPr="00302A44">
        <w:rPr>
          <w:rFonts w:ascii="Arial" w:hAnsi="Arial"/>
          <w:b w:val="0"/>
          <w:sz w:val="24"/>
        </w:rPr>
        <w:fldChar w:fldCharType="end"/>
      </w:r>
    </w:p>
    <w:p w14:paraId="5924D349" w14:textId="77777777" w:rsidR="00EC6E9D" w:rsidRPr="00302A44" w:rsidRDefault="00EC6E9D" w:rsidP="00EC6E9D">
      <w:pPr>
        <w:pStyle w:val="box"/>
        <w:widowControl/>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
        <w:rPr>
          <w:rFonts w:ascii="Arial" w:hAnsi="Arial"/>
          <w:color w:val="0000FF"/>
          <w:sz w:val="24"/>
        </w:rPr>
      </w:pPr>
      <w:r w:rsidRPr="00302A44">
        <w:rPr>
          <w:rStyle w:val="WPStrong"/>
          <w:rFonts w:ascii="Arial" w:eastAsiaTheme="majorEastAsia" w:hAnsi="Arial"/>
          <w:b w:val="0"/>
          <w:color w:val="000000"/>
          <w:sz w:val="24"/>
        </w:rPr>
        <w:t>The Childhelp National Child Abuse Hotline</w:t>
      </w:r>
      <w:r w:rsidRPr="00302A44">
        <w:rPr>
          <w:rStyle w:val="apple-conver"/>
          <w:rFonts w:ascii="Arial" w:eastAsiaTheme="majorEastAsia" w:hAnsi="Arial"/>
          <w:color w:val="000000"/>
          <w:sz w:val="24"/>
        </w:rPr>
        <w:t xml:space="preserve"> </w:t>
      </w:r>
      <w:r w:rsidRPr="00302A44">
        <w:rPr>
          <w:rFonts w:ascii="Arial" w:hAnsi="Arial"/>
          <w:color w:val="000000"/>
          <w:sz w:val="24"/>
        </w:rPr>
        <w:t>1-800-4-A-CHILD (1-800-422-4453)</w:t>
      </w:r>
      <w:r w:rsidRPr="00302A44">
        <w:rPr>
          <w:rStyle w:val="apple-conver"/>
          <w:rFonts w:ascii="Arial" w:eastAsiaTheme="majorEastAsia" w:hAnsi="Arial"/>
          <w:color w:val="000000"/>
          <w:sz w:val="24"/>
        </w:rPr>
        <w:t xml:space="preserve"> </w:t>
      </w:r>
      <w:r w:rsidRPr="00302A44">
        <w:rPr>
          <w:rFonts w:ascii="Arial" w:hAnsi="Arial"/>
          <w:color w:val="000000"/>
          <w:sz w:val="24"/>
        </w:rPr>
        <w:t xml:space="preserve"> </w:t>
      </w:r>
    </w:p>
    <w:p w14:paraId="74CA8DC1" w14:textId="77777777" w:rsidR="00EC6E9D" w:rsidRPr="00302A44" w:rsidRDefault="00EC6E9D" w:rsidP="00EC6E9D">
      <w:pPr>
        <w:pStyle w:val="box"/>
        <w:widowControl/>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
        <w:rPr>
          <w:rFonts w:ascii="Arial" w:hAnsi="Arial"/>
          <w:color w:val="000000"/>
          <w:sz w:val="24"/>
        </w:rPr>
      </w:pPr>
      <w:r w:rsidRPr="00302A44">
        <w:rPr>
          <w:rFonts w:ascii="Arial" w:hAnsi="Arial"/>
          <w:color w:val="000000"/>
          <w:sz w:val="24"/>
        </w:rPr>
        <w:t>HOTLINES FAMILIAR WITH RA ISSUES</w:t>
      </w:r>
    </w:p>
    <w:p w14:paraId="19AD1715" w14:textId="77777777" w:rsidR="00EC6E9D" w:rsidRPr="00302A44" w:rsidRDefault="00EC6E9D" w:rsidP="00EC6E9D">
      <w:pPr>
        <w:pStyle w:val="box"/>
        <w:widowControl/>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
        <w:rPr>
          <w:rFonts w:ascii="Arial" w:hAnsi="Arial"/>
          <w:color w:val="000000"/>
          <w:sz w:val="24"/>
        </w:rPr>
      </w:pPr>
      <w:r w:rsidRPr="00302A44">
        <w:rPr>
          <w:rFonts w:ascii="Arial" w:hAnsi="Arial"/>
          <w:color w:val="000000"/>
          <w:sz w:val="24"/>
        </w:rPr>
        <w:t>* Bay Area Women Against Rape (BAWAR): 510-845-7273</w:t>
      </w:r>
    </w:p>
    <w:p w14:paraId="205B3EBF" w14:textId="77777777" w:rsidR="00EC6E9D" w:rsidRPr="00302A44" w:rsidRDefault="00EC6E9D" w:rsidP="00EC6E9D">
      <w:pPr>
        <w:pStyle w:val="box"/>
        <w:widowControl/>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
        <w:rPr>
          <w:rFonts w:ascii="Arial" w:hAnsi="Arial"/>
          <w:color w:val="000000"/>
          <w:sz w:val="24"/>
        </w:rPr>
      </w:pPr>
      <w:r w:rsidRPr="00302A44">
        <w:rPr>
          <w:rFonts w:ascii="Arial" w:hAnsi="Arial"/>
          <w:color w:val="000000"/>
          <w:sz w:val="24"/>
        </w:rPr>
        <w:t>* San Francisco Women Against Rape (SFWAR): 415-647-7273</w:t>
      </w:r>
    </w:p>
    <w:p w14:paraId="6782EF1D" w14:textId="77777777" w:rsidR="00EC6E9D" w:rsidRPr="00302A44" w:rsidRDefault="00EC6E9D" w:rsidP="00EC6E9D">
      <w:pPr>
        <w:pStyle w:val="box"/>
        <w:widowControl/>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
        <w:rPr>
          <w:rFonts w:ascii="Arial" w:hAnsi="Arial"/>
          <w:color w:val="000000"/>
          <w:sz w:val="24"/>
        </w:rPr>
      </w:pPr>
      <w:r w:rsidRPr="00302A44">
        <w:rPr>
          <w:rFonts w:ascii="Arial" w:hAnsi="Arial"/>
          <w:color w:val="000000"/>
          <w:sz w:val="24"/>
        </w:rPr>
        <w:t>* Women’s Center, Cambridge, MA: 617-354-8807</w:t>
      </w:r>
    </w:p>
    <w:p w14:paraId="251C218D" w14:textId="77777777" w:rsidR="00EC6E9D" w:rsidRDefault="00EC6E9D" w:rsidP="00EC6E9D">
      <w:pPr>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100"/>
        <w:rPr>
          <w:rFonts w:ascii="Arial" w:hAnsi="Arial"/>
          <w:color w:val="000000"/>
          <w:lang w:val="en-CA"/>
        </w:rPr>
      </w:pPr>
    </w:p>
    <w:p w14:paraId="17FF65DA" w14:textId="77777777" w:rsidR="004407D2" w:rsidRDefault="004407D2" w:rsidP="00EC6E9D">
      <w:pPr>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100"/>
        <w:rPr>
          <w:rFonts w:ascii="Arial" w:hAnsi="Arial"/>
          <w:color w:val="000000"/>
          <w:lang w:val="en-CA"/>
        </w:rPr>
      </w:pPr>
    </w:p>
    <w:p w14:paraId="0D5451FB" w14:textId="2EB95BB1" w:rsidR="00EC6E9D" w:rsidRPr="00302A44" w:rsidRDefault="00EC6E9D" w:rsidP="00EC6E9D">
      <w:pPr>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100"/>
        <w:rPr>
          <w:rFonts w:ascii="Arial" w:hAnsi="Arial"/>
          <w:b/>
          <w:bCs/>
          <w:color w:val="000000"/>
        </w:rPr>
      </w:pPr>
      <w:r w:rsidRPr="00302A44">
        <w:rPr>
          <w:rFonts w:ascii="Arial" w:hAnsi="Arial"/>
          <w:b/>
          <w:bCs/>
          <w:color w:val="000000"/>
        </w:rPr>
        <w:t>Difficult Dates</w:t>
      </w:r>
    </w:p>
    <w:p w14:paraId="76D9B723" w14:textId="77777777" w:rsidR="00EC6E9D" w:rsidRPr="00302A44" w:rsidRDefault="00EC6E9D" w:rsidP="00EC6E9D">
      <w:pPr>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100"/>
        <w:rPr>
          <w:rFonts w:ascii="Arial" w:hAnsi="Arial"/>
        </w:rPr>
      </w:pPr>
      <w:r w:rsidRPr="00302A44">
        <w:rPr>
          <w:rFonts w:ascii="Arial" w:hAnsi="Arial"/>
          <w:color w:val="000000"/>
        </w:rPr>
        <w:t>Please use caution when reading this page. This page has words and dates that may remind survivors of their programming. This page summarizes dates that may be used by cults and various destructive groups. Abusive groups steal, pervert, and mock the holidays of legitimate religions, holidays, and cultures. This does not mean that all or many people who observe some of these holidays are abusive.</w:t>
      </w:r>
      <w:r w:rsidRPr="00302A44">
        <w:rPr>
          <w:rFonts w:ascii="Arial" w:hAnsi="Arial"/>
        </w:rPr>
        <w:t xml:space="preserve">  From </w:t>
      </w:r>
      <w:hyperlink r:id="rId27" w:history="1">
        <w:r w:rsidRPr="00302A44">
          <w:rPr>
            <w:rStyle w:val="Hyperlink"/>
            <w:rFonts w:ascii="Arial" w:hAnsi="Arial"/>
          </w:rPr>
          <w:t>https://survivorship.org/2026-dates/</w:t>
        </w:r>
      </w:hyperlink>
      <w:r w:rsidRPr="00302A44">
        <w:rPr>
          <w:rFonts w:ascii="Arial" w:hAnsi="Arial"/>
        </w:rPr>
        <w:t xml:space="preserve"> </w:t>
      </w:r>
    </w:p>
    <w:p w14:paraId="1953B952" w14:textId="77777777" w:rsidR="00EC6E9D" w:rsidRDefault="00EC6E9D" w:rsidP="00EC6E9D">
      <w:pPr>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100"/>
        <w:rPr>
          <w:rFonts w:ascii="Arial" w:hAnsi="Arial"/>
          <w:b/>
        </w:rPr>
      </w:pPr>
    </w:p>
    <w:p w14:paraId="1423732E" w14:textId="77777777" w:rsid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
          <w:bCs/>
        </w:rPr>
      </w:pPr>
      <w:r w:rsidRPr="00B123D2">
        <w:rPr>
          <w:rFonts w:ascii="Arial" w:hAnsi="Arial"/>
          <w:b/>
          <w:bCs/>
        </w:rPr>
        <w:t>September</w:t>
      </w:r>
    </w:p>
    <w:p w14:paraId="61CAECCC" w14:textId="77777777" w:rsidR="00B123D2" w:rsidRP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
        </w:rPr>
      </w:pPr>
    </w:p>
    <w:p w14:paraId="2F06760B" w14:textId="77777777" w:rsidR="00B123D2" w:rsidRP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Cs/>
        </w:rPr>
      </w:pPr>
      <w:r w:rsidRPr="00B123D2">
        <w:rPr>
          <w:rFonts w:ascii="Arial" w:hAnsi="Arial"/>
          <w:bCs/>
        </w:rPr>
        <w:t>9/1 Start of WWII</w:t>
      </w:r>
      <w:r w:rsidRPr="00B123D2">
        <w:rPr>
          <w:rFonts w:ascii="Arial" w:hAnsi="Arial"/>
          <w:bCs/>
        </w:rPr>
        <w:br/>
        <w:t>9/4 Krishna Janmashtami</w:t>
      </w:r>
      <w:r w:rsidRPr="00B123D2">
        <w:rPr>
          <w:rFonts w:ascii="Arial" w:hAnsi="Arial"/>
          <w:bCs/>
        </w:rPr>
        <w:br/>
        <w:t>9/5-9/7 Marriage to the Beast (Satan)</w:t>
      </w:r>
      <w:r w:rsidRPr="00B123D2">
        <w:rPr>
          <w:rFonts w:ascii="Arial" w:hAnsi="Arial"/>
          <w:bCs/>
        </w:rPr>
        <w:br/>
        <w:t>9/7 Feast of the Beast marriage of virgins to Satan (sacrifice)</w:t>
      </w:r>
      <w:r w:rsidRPr="00B123D2">
        <w:rPr>
          <w:rFonts w:ascii="Arial" w:hAnsi="Arial"/>
          <w:bCs/>
        </w:rPr>
        <w:br/>
        <w:t>9/7 Labor Day</w:t>
      </w:r>
      <w:r w:rsidRPr="00B123D2">
        <w:rPr>
          <w:rFonts w:ascii="Arial" w:hAnsi="Arial"/>
          <w:bCs/>
        </w:rPr>
        <w:br/>
        <w:t>9/10 New Moon</w:t>
      </w:r>
      <w:r w:rsidRPr="00B123D2">
        <w:rPr>
          <w:rFonts w:ascii="Arial" w:hAnsi="Arial"/>
          <w:bCs/>
        </w:rPr>
        <w:br/>
        <w:t>9/11 -13 Rosh Hashanah (Jewish New Year)</w:t>
      </w:r>
      <w:r w:rsidRPr="00B123D2">
        <w:rPr>
          <w:rFonts w:ascii="Arial" w:hAnsi="Arial"/>
          <w:bCs/>
        </w:rPr>
        <w:br/>
        <w:t>9/13 Grandparents Day</w:t>
      </w:r>
      <w:r w:rsidRPr="00B123D2">
        <w:rPr>
          <w:rFonts w:ascii="Arial" w:hAnsi="Arial"/>
          <w:bCs/>
        </w:rPr>
        <w:br/>
        <w:t>9/14 Ganesh Chaturthi FOR 2027: 9/4</w:t>
      </w:r>
      <w:r w:rsidRPr="00B123D2">
        <w:rPr>
          <w:rFonts w:ascii="Arial" w:hAnsi="Arial"/>
          <w:bCs/>
        </w:rPr>
        <w:br/>
        <w:t>9/17 Vishwakarma Puja</w:t>
      </w:r>
      <w:r w:rsidRPr="00B123D2">
        <w:rPr>
          <w:rFonts w:ascii="Arial" w:hAnsi="Arial"/>
          <w:bCs/>
        </w:rPr>
        <w:br/>
        <w:t>9/20-9/21 Midnight Host vows blood sacrifice from tip of finger</w:t>
      </w:r>
      <w:r w:rsidRPr="00B123D2">
        <w:rPr>
          <w:rFonts w:ascii="Arial" w:hAnsi="Arial"/>
          <w:bCs/>
        </w:rPr>
        <w:br/>
        <w:t>9/20-9/21 Yom Kippur</w:t>
      </w:r>
      <w:r w:rsidRPr="00B123D2">
        <w:rPr>
          <w:rFonts w:ascii="Arial" w:hAnsi="Arial"/>
          <w:bCs/>
        </w:rPr>
        <w:br/>
        <w:t>9/21 Rituals of the Elements and Feast of the times</w:t>
      </w:r>
      <w:r w:rsidRPr="00B123D2">
        <w:rPr>
          <w:rFonts w:ascii="Arial" w:hAnsi="Arial"/>
          <w:bCs/>
        </w:rPr>
        <w:br/>
        <w:t>9/22 Fall Equinox</w:t>
      </w:r>
      <w:r w:rsidRPr="00B123D2">
        <w:rPr>
          <w:rFonts w:ascii="Arial" w:hAnsi="Arial"/>
          <w:bCs/>
        </w:rPr>
        <w:br/>
        <w:t>9/23-10/2 Mysteries of Eleusis</w:t>
      </w:r>
      <w:r w:rsidRPr="00B123D2">
        <w:rPr>
          <w:rFonts w:ascii="Arial" w:hAnsi="Arial"/>
          <w:bCs/>
        </w:rPr>
        <w:br/>
        <w:t>9/25-10/2 Feast of Tabernacles</w:t>
      </w:r>
      <w:r w:rsidRPr="00B123D2">
        <w:rPr>
          <w:rFonts w:ascii="Arial" w:hAnsi="Arial"/>
          <w:bCs/>
        </w:rPr>
        <w:br/>
        <w:t>9/25-10/2 Sukkot</w:t>
      </w:r>
      <w:r w:rsidRPr="00B123D2">
        <w:rPr>
          <w:rFonts w:ascii="Arial" w:hAnsi="Arial"/>
          <w:bCs/>
        </w:rPr>
        <w:br/>
        <w:t>9/26 Queen Elizabeth’s birthday (West Australia)</w:t>
      </w:r>
      <w:r w:rsidRPr="00B123D2">
        <w:rPr>
          <w:rFonts w:ascii="Arial" w:hAnsi="Arial"/>
          <w:bCs/>
        </w:rPr>
        <w:br/>
        <w:t>9/26 Full Moon</w:t>
      </w:r>
      <w:r w:rsidRPr="00B123D2">
        <w:rPr>
          <w:rFonts w:ascii="Arial" w:hAnsi="Arial"/>
          <w:bCs/>
        </w:rPr>
        <w:br/>
        <w:t xml:space="preserve">9/26-10/10 </w:t>
      </w:r>
      <w:proofErr w:type="spellStart"/>
      <w:r w:rsidRPr="00B123D2">
        <w:rPr>
          <w:rFonts w:ascii="Arial" w:hAnsi="Arial"/>
          <w:bCs/>
        </w:rPr>
        <w:t>Pitru</w:t>
      </w:r>
      <w:proofErr w:type="spellEnd"/>
      <w:r w:rsidRPr="00B123D2">
        <w:rPr>
          <w:rFonts w:ascii="Arial" w:hAnsi="Arial"/>
          <w:bCs/>
        </w:rPr>
        <w:t xml:space="preserve"> Paksha: Hindu 16-day period when spirits visit their descendant’s home</w:t>
      </w:r>
      <w:r w:rsidRPr="00B123D2">
        <w:rPr>
          <w:rFonts w:ascii="Arial" w:hAnsi="Arial"/>
          <w:bCs/>
        </w:rPr>
        <w:br/>
        <w:t>9/29 Michaelmas</w:t>
      </w:r>
    </w:p>
    <w:p w14:paraId="3E4A27D5" w14:textId="77777777" w:rsidR="00B123D2" w:rsidRP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
        </w:rPr>
      </w:pPr>
    </w:p>
    <w:p w14:paraId="25EB3EAB" w14:textId="77777777" w:rsid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
          <w:bCs/>
        </w:rPr>
      </w:pPr>
      <w:r w:rsidRPr="00B123D2">
        <w:rPr>
          <w:rFonts w:ascii="Arial" w:hAnsi="Arial"/>
          <w:b/>
          <w:bCs/>
        </w:rPr>
        <w:t>October</w:t>
      </w:r>
    </w:p>
    <w:p w14:paraId="18A4C43C" w14:textId="77777777" w:rsidR="00B123D2" w:rsidRP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
        </w:rPr>
      </w:pPr>
    </w:p>
    <w:p w14:paraId="4CCFE237" w14:textId="77777777" w:rsidR="00B123D2" w:rsidRPr="00B123D2" w:rsidRDefault="00B123D2" w:rsidP="00B123D2">
      <w:pPr>
        <w:pStyle w:val="NormalWeb1"/>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after="0"/>
        <w:rPr>
          <w:rFonts w:ascii="Arial" w:hAnsi="Arial"/>
          <w:bCs/>
        </w:rPr>
      </w:pPr>
      <w:r w:rsidRPr="00B123D2">
        <w:rPr>
          <w:rFonts w:ascii="Arial" w:hAnsi="Arial"/>
          <w:bCs/>
        </w:rPr>
        <w:t>10/2-10/3 Shemini Atzeret</w:t>
      </w:r>
      <w:r w:rsidRPr="00B123D2">
        <w:rPr>
          <w:rFonts w:ascii="Arial" w:hAnsi="Arial"/>
          <w:bCs/>
        </w:rPr>
        <w:br/>
        <w:t>10/3-10/4 Simchat Torah</w:t>
      </w:r>
      <w:r w:rsidRPr="00B123D2">
        <w:rPr>
          <w:rFonts w:ascii="Arial" w:hAnsi="Arial"/>
          <w:bCs/>
        </w:rPr>
        <w:br/>
        <w:t>10/5 Opening of Mundus Ceteris</w:t>
      </w:r>
      <w:r w:rsidRPr="00B123D2">
        <w:rPr>
          <w:rFonts w:ascii="Arial" w:hAnsi="Arial"/>
          <w:bCs/>
        </w:rPr>
        <w:br/>
        <w:t>10/5 Queen Elizabeth’s birthday (Queensland Australia, first Mon in Oct)</w:t>
      </w:r>
      <w:r w:rsidRPr="00B123D2">
        <w:rPr>
          <w:rFonts w:ascii="Arial" w:hAnsi="Arial"/>
          <w:bCs/>
        </w:rPr>
        <w:br/>
      </w:r>
      <w:r w:rsidRPr="00B123D2">
        <w:rPr>
          <w:rFonts w:ascii="Arial" w:hAnsi="Arial"/>
          <w:bCs/>
        </w:rPr>
        <w:lastRenderedPageBreak/>
        <w:t>10/10 Mahalaya Amavasya</w:t>
      </w:r>
      <w:r w:rsidRPr="00B123D2">
        <w:rPr>
          <w:rFonts w:ascii="Arial" w:hAnsi="Arial"/>
          <w:bCs/>
        </w:rPr>
        <w:br/>
        <w:t>10/10 New Moon</w:t>
      </w:r>
      <w:r w:rsidRPr="00B123D2">
        <w:rPr>
          <w:rFonts w:ascii="Arial" w:hAnsi="Arial"/>
          <w:bCs/>
        </w:rPr>
        <w:br/>
        <w:t>10/11-10/20 Navaratri FOR 2027 10/7-10/15</w:t>
      </w:r>
      <w:r w:rsidRPr="00B123D2">
        <w:rPr>
          <w:rFonts w:ascii="Arial" w:hAnsi="Arial"/>
          <w:bCs/>
        </w:rPr>
        <w:br/>
        <w:t>10/12 Columbus Day</w:t>
      </w:r>
      <w:r w:rsidRPr="00B123D2">
        <w:rPr>
          <w:rFonts w:ascii="Arial" w:hAnsi="Arial"/>
          <w:bCs/>
        </w:rPr>
        <w:br/>
        <w:t>10/12 Dia de la Raza: Mexico</w:t>
      </w:r>
      <w:r w:rsidRPr="00B123D2">
        <w:rPr>
          <w:rFonts w:ascii="Arial" w:hAnsi="Arial"/>
          <w:bCs/>
        </w:rPr>
        <w:br/>
        <w:t>10/13 Backwards Halloween</w:t>
      </w:r>
      <w:r w:rsidRPr="00B123D2">
        <w:rPr>
          <w:rFonts w:ascii="Arial" w:hAnsi="Arial"/>
          <w:bCs/>
        </w:rPr>
        <w:br/>
        <w:t>10/13-10/30 Preparation for all Hallows Eve Samhain (Halloween)</w:t>
      </w:r>
      <w:r w:rsidRPr="00B123D2">
        <w:rPr>
          <w:rFonts w:ascii="Arial" w:hAnsi="Arial"/>
          <w:bCs/>
        </w:rPr>
        <w:br/>
        <w:t>10/15 Death of Goering</w:t>
      </w:r>
      <w:r w:rsidRPr="00B123D2">
        <w:rPr>
          <w:rFonts w:ascii="Arial" w:hAnsi="Arial"/>
          <w:bCs/>
        </w:rPr>
        <w:br/>
        <w:t>10/16 Death of Rosenburg</w:t>
      </w:r>
      <w:r w:rsidRPr="00B123D2">
        <w:rPr>
          <w:rFonts w:ascii="Arial" w:hAnsi="Arial"/>
          <w:bCs/>
        </w:rPr>
        <w:br/>
        <w:t>10/19 Maha Navami</w:t>
      </w:r>
      <w:r w:rsidRPr="00B123D2">
        <w:rPr>
          <w:rFonts w:ascii="Arial" w:hAnsi="Arial"/>
          <w:bCs/>
        </w:rPr>
        <w:br/>
        <w:t>10/20 Dussehra</w:t>
      </w:r>
      <w:r w:rsidRPr="00B123D2">
        <w:rPr>
          <w:rFonts w:ascii="Arial" w:hAnsi="Arial"/>
          <w:bCs/>
        </w:rPr>
        <w:br/>
        <w:t>10/20 Hitler’s half birthday</w:t>
      </w:r>
      <w:r w:rsidRPr="00B123D2">
        <w:rPr>
          <w:rFonts w:ascii="Arial" w:hAnsi="Arial"/>
          <w:bCs/>
        </w:rPr>
        <w:br/>
        <w:t>10/20 Birth of the Guru Granth</w:t>
      </w:r>
      <w:r w:rsidRPr="00B123D2">
        <w:rPr>
          <w:rFonts w:ascii="Arial" w:hAnsi="Arial"/>
          <w:bCs/>
        </w:rPr>
        <w:br/>
        <w:t>10/24 United Nations’ Day</w:t>
      </w:r>
      <w:r w:rsidRPr="00B123D2">
        <w:rPr>
          <w:rFonts w:ascii="Arial" w:hAnsi="Arial"/>
          <w:bCs/>
        </w:rPr>
        <w:br/>
        <w:t>10/25 Sharad Purnima</w:t>
      </w:r>
      <w:r w:rsidRPr="00B123D2">
        <w:rPr>
          <w:rFonts w:ascii="Arial" w:hAnsi="Arial"/>
          <w:bCs/>
        </w:rPr>
        <w:br/>
        <w:t>10/25 Full Moon</w:t>
      </w:r>
      <w:r w:rsidRPr="00B123D2">
        <w:rPr>
          <w:rFonts w:ascii="Arial" w:hAnsi="Arial"/>
          <w:bCs/>
        </w:rPr>
        <w:br/>
        <w:t>10/28-10/30 Satanist High Holy Day related to Halloween (blood human sacrifice each day)</w:t>
      </w:r>
      <w:r w:rsidRPr="00B123D2">
        <w:rPr>
          <w:rFonts w:ascii="Arial" w:hAnsi="Arial"/>
          <w:bCs/>
        </w:rPr>
        <w:br/>
        <w:t>10/31 Start of the Celtic new year. Dark half of the year</w:t>
      </w:r>
      <w:r w:rsidRPr="00B123D2">
        <w:rPr>
          <w:rFonts w:ascii="Arial" w:hAnsi="Arial"/>
          <w:bCs/>
        </w:rPr>
        <w:br/>
        <w:t>10/31 Preparation for the Isia (ring of six: Isis Hathor Nepthys Horus Thoth Anubis) Resurrection of Osiris</w:t>
      </w:r>
      <w:r w:rsidRPr="00B123D2">
        <w:rPr>
          <w:rFonts w:ascii="Arial" w:hAnsi="Arial"/>
          <w:bCs/>
        </w:rPr>
        <w:br/>
        <w:t xml:space="preserve">10/31 Halloween/Samhain/All Hallow’s Eve/ </w:t>
      </w:r>
      <w:proofErr w:type="spellStart"/>
      <w:r w:rsidRPr="00B123D2">
        <w:rPr>
          <w:rFonts w:ascii="Arial" w:hAnsi="Arial"/>
          <w:bCs/>
        </w:rPr>
        <w:t>Hallomas</w:t>
      </w:r>
      <w:proofErr w:type="spellEnd"/>
      <w:r w:rsidRPr="00B123D2">
        <w:rPr>
          <w:rFonts w:ascii="Arial" w:hAnsi="Arial"/>
          <w:bCs/>
        </w:rPr>
        <w:t>/ All Souls Day</w:t>
      </w:r>
    </w:p>
    <w:p w14:paraId="10E0A220" w14:textId="77777777" w:rsidR="004407D2" w:rsidRDefault="004407D2"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0"/>
        <w:rPr>
          <w:rFonts w:ascii="Arial" w:hAnsi="Arial"/>
          <w:b/>
          <w:bCs/>
          <w:color w:val="000000"/>
        </w:rPr>
      </w:pPr>
    </w:p>
    <w:p w14:paraId="4141D8B3" w14:textId="4C8E79BA" w:rsidR="00EC6E9D" w:rsidRPr="00302A44" w:rsidRDefault="00EC6E9D"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0"/>
        <w:rPr>
          <w:rFonts w:ascii="Arial" w:hAnsi="Arial"/>
          <w:b/>
          <w:bCs/>
          <w:color w:val="000000"/>
        </w:rPr>
      </w:pPr>
      <w:r w:rsidRPr="00302A44">
        <w:rPr>
          <w:rFonts w:ascii="Arial" w:hAnsi="Arial"/>
          <w:b/>
          <w:bCs/>
          <w:color w:val="000000"/>
        </w:rPr>
        <w:t xml:space="preserve">Articles  </w:t>
      </w:r>
    </w:p>
    <w:p w14:paraId="16231BF4" w14:textId="77777777" w:rsidR="00EC6E9D" w:rsidRPr="00302A44" w:rsidRDefault="00EC6E9D"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after="0"/>
        <w:rPr>
          <w:rFonts w:ascii="Arial" w:hAnsi="Arial"/>
          <w:color w:val="000000"/>
        </w:rPr>
      </w:pPr>
      <w:r w:rsidRPr="00302A44">
        <w:rPr>
          <w:rFonts w:ascii="Arial" w:hAnsi="Arial"/>
          <w:color w:val="000000"/>
        </w:rPr>
        <w:fldChar w:fldCharType="begin"/>
      </w:r>
      <w:r w:rsidRPr="00302A44">
        <w:rPr>
          <w:rFonts w:ascii="Arial" w:hAnsi="Arial"/>
          <w:color w:val="000000"/>
        </w:rPr>
        <w:instrText xml:space="preserve"> ADVANCE \u 5</w:instrText>
      </w:r>
      <w:r w:rsidRPr="00302A44">
        <w:rPr>
          <w:rFonts w:ascii="Arial" w:hAnsi="Arial"/>
          <w:color w:val="000000"/>
        </w:rPr>
        <w:fldChar w:fldCharType="end"/>
      </w:r>
      <w:r w:rsidRPr="00302A44">
        <w:rPr>
          <w:rFonts w:ascii="Arial" w:hAnsi="Arial"/>
          <w:color w:val="000000"/>
        </w:rPr>
        <w:t>(Please note, these articles may contain violence or triggering information)</w:t>
      </w:r>
    </w:p>
    <w:p w14:paraId="2C1EF535" w14:textId="77777777" w:rsidR="007F1583" w:rsidRDefault="007F15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p>
    <w:p w14:paraId="5D083792" w14:textId="77777777" w:rsidR="00DE0CEB" w:rsidRDefault="00267D83" w:rsidP="00DE0C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Robert D Reed Publishers </w:t>
      </w:r>
      <w:r>
        <w:rPr>
          <w:rFonts w:ascii="Arial" w:hAnsi="Arial"/>
          <w:b/>
        </w:rPr>
        <w:t>Self's Stony Soil: Trafficked Children: An Autobiographical Novella in Verse by Wendy Hoffman</w:t>
      </w:r>
      <w:r w:rsidR="00AA3A1A">
        <w:rPr>
          <w:rFonts w:ascii="Arial" w:hAnsi="Arial"/>
          <w:b/>
        </w:rPr>
        <w:t xml:space="preserve"> </w:t>
      </w:r>
      <w:r w:rsidR="00DE0CEB">
        <w:rPr>
          <w:rFonts w:ascii="Arial" w:hAnsi="Arial"/>
        </w:rPr>
        <w:t xml:space="preserve">Written in free-style poetry, a novella, Self's Stony Soil reveals the horrors of sex trafficking. A child is </w:t>
      </w:r>
      <w:proofErr w:type="gramStart"/>
      <w:r w:rsidR="00DE0CEB">
        <w:rPr>
          <w:rFonts w:ascii="Arial" w:hAnsi="Arial"/>
        </w:rPr>
        <w:t>trafficked</w:t>
      </w:r>
      <w:proofErr w:type="gramEnd"/>
      <w:r w:rsidR="00DE0CEB">
        <w:rPr>
          <w:rFonts w:ascii="Arial" w:hAnsi="Arial"/>
        </w:rPr>
        <w:t>. Taken by airplanes to other countries, she was packed tight into cages, abused by politicians, the wealthy, royalty, and known people in the world. She has amnesia until late in life. That begins the healing of these deep scars. She begins to find her true self. This is her story.</w:t>
      </w:r>
    </w:p>
    <w:p w14:paraId="774A9383" w14:textId="4305EABF" w:rsidR="00267D83" w:rsidRDefault="00DE0CEB"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"Self's Stony Soil speaks to the lifelong consequences to victims of sex trafficking and their efforts to reclaim their humanity and autonomy. Sex trafficking robs the individual of free will. It is demoralizing and soul-crushing. But Self's Stony Soil reveals even the fragility of a damaged life can reveal hidden strength and the perseverance to overcome the nightmare of sex trafficking and lead to growth, healing, and peace.” </w:t>
      </w:r>
      <w:hyperlink r:id="rId28" w:history="1">
        <w:r w:rsidR="00267D83" w:rsidRPr="00855E3C">
          <w:rPr>
            <w:rStyle w:val="Hyperlink"/>
            <w:rFonts w:ascii="Arial" w:hAnsi="Arial"/>
          </w:rPr>
          <w:t>https://rdrpublishers.com/collections/psychology/products/selfs-stony-soil-trafficked-children-an-autobiographical-novella-in-verse</w:t>
        </w:r>
      </w:hyperlink>
      <w:r w:rsidR="00267D83">
        <w:rPr>
          <w:rFonts w:ascii="Arial" w:hAnsi="Arial"/>
        </w:rPr>
        <w:t xml:space="preserve"> </w:t>
      </w:r>
      <w:r>
        <w:rPr>
          <w:rFonts w:ascii="Arial" w:hAnsi="Arial"/>
        </w:rPr>
        <w:t xml:space="preserve"> </w:t>
      </w:r>
      <w:hyperlink r:id="rId29" w:history="1">
        <w:r w:rsidR="00267D83" w:rsidRPr="00855E3C">
          <w:rPr>
            <w:rStyle w:val="Hyperlink"/>
            <w:rFonts w:ascii="Arial" w:hAnsi="Arial"/>
          </w:rPr>
          <w:t>https://ritualabuse.us/smart/wendy-hoffman/</w:t>
        </w:r>
      </w:hyperlink>
      <w:r w:rsidR="00267D83">
        <w:rPr>
          <w:rFonts w:ascii="Arial" w:hAnsi="Arial"/>
        </w:rPr>
        <w:t xml:space="preserve"> </w:t>
      </w:r>
    </w:p>
    <w:p w14:paraId="5B2A9164" w14:textId="77777777" w:rsidR="000A0759" w:rsidRDefault="00267D83" w:rsidP="000A07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Judge approves Bank of America's $72 million settlement with Epstein accusers</w:t>
      </w:r>
      <w:r>
        <w:rPr>
          <w:rFonts w:ascii="Arial" w:hAnsi="Arial"/>
        </w:rPr>
        <w:t xml:space="preserve"> - The women accused the bank of ignoring suspicious transactions by Epstein. </w:t>
      </w:r>
      <w:r w:rsidR="000A0759">
        <w:rPr>
          <w:rFonts w:ascii="Arial" w:hAnsi="Arial"/>
        </w:rPr>
        <w:t>A federal judge approved the $72.5 million settlement between Jeffrey Epstein's victims and Bank of America, the third financial institution to publicly reach such a settlement. "The settlement class has been properly served," Judge Jed Rakoff decided Thursday.</w:t>
      </w:r>
    </w:p>
    <w:p w14:paraId="0B18838C" w14:textId="77777777" w:rsidR="000A0759" w:rsidRDefault="000A0759" w:rsidP="000A07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lastRenderedPageBreak/>
        <w:t>The women, suing collectively under the pseudonym Jane Doe, accused Bank of America of ignoring suspicious transactions by Epstein, who died by suicide in 2019 while awaiting trial. Bank America agreed to settle the lawsuit in March while still insisting it did not facilitate Epstein's sex trafficking crimes.</w:t>
      </w:r>
    </w:p>
    <w:p w14:paraId="467B39A5" w14:textId="77777777" w:rsidR="000A0759" w:rsidRDefault="000A0759" w:rsidP="000A07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Among the transactions the plaintiffs alleged were suspicious were payments to Epstein by Leon Black, who stepped down as chief executive of Apollo Global Management after an independent review commissioned by the company found he paid Epstein $158 million for estate planning. </w:t>
      </w:r>
    </w:p>
    <w:p w14:paraId="0309F4A4" w14:textId="005F5A18"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hyperlink r:id="rId30" w:history="1">
        <w:r w:rsidRPr="00855E3C">
          <w:rPr>
            <w:rStyle w:val="Hyperlink"/>
            <w:rFonts w:ascii="Arial" w:hAnsi="Arial"/>
          </w:rPr>
          <w:t>https://abcnews.com/US/judge-final-approval-bank-americas-72-million-settlement/story?id=136002279</w:t>
        </w:r>
      </w:hyperlink>
      <w:r>
        <w:rPr>
          <w:rFonts w:ascii="Arial" w:hAnsi="Arial"/>
        </w:rPr>
        <w:t xml:space="preserve"> </w:t>
      </w:r>
    </w:p>
    <w:p w14:paraId="64EBA3CE" w14:textId="424692CA" w:rsidR="00267D83" w:rsidRDefault="007F15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S</w:t>
      </w:r>
      <w:r w:rsidR="00267D83">
        <w:rPr>
          <w:rFonts w:ascii="Arial" w:hAnsi="Arial"/>
          <w:b/>
        </w:rPr>
        <w:t>an Francisco Survivors Achieve $395 Million Settlement</w:t>
      </w:r>
      <w:r w:rsidR="00C25D6E">
        <w:rPr>
          <w:rFonts w:ascii="Arial" w:hAnsi="Arial"/>
          <w:b/>
        </w:rPr>
        <w:t xml:space="preserve">  </w:t>
      </w:r>
      <w:r w:rsidR="00C25D6E">
        <w:rPr>
          <w:rFonts w:ascii="Arial" w:hAnsi="Arial"/>
        </w:rPr>
        <w:t xml:space="preserve">SAN FRANCISCO, CA, June 30, 2026 – SNAP lauds the $395 million settlement by the San Francisco Catholic archdiocese to settle more than 500 lawsuits for clerical sexual abuse, an important first step in achieving justice for survivors. </w:t>
      </w:r>
      <w:r w:rsidR="0067468B">
        <w:rPr>
          <w:rFonts w:ascii="Arial" w:hAnsi="Arial"/>
        </w:rPr>
        <w:t xml:space="preserve"> </w:t>
      </w:r>
      <w:hyperlink r:id="rId31" w:history="1">
        <w:r w:rsidR="00267D83" w:rsidRPr="00855E3C">
          <w:rPr>
            <w:rStyle w:val="Hyperlink"/>
            <w:rFonts w:ascii="Arial" w:hAnsi="Arial"/>
          </w:rPr>
          <w:t>https://snapnetwork.org/2026/06/30/san-francisco-survivors-achieve-395-million-settlement/</w:t>
        </w:r>
      </w:hyperlink>
      <w:r w:rsidR="00267D83">
        <w:rPr>
          <w:rFonts w:ascii="Arial" w:hAnsi="Arial"/>
        </w:rPr>
        <w:t xml:space="preserve"> </w:t>
      </w:r>
    </w:p>
    <w:p w14:paraId="3EF7F3DF" w14:textId="77777777"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 xml:space="preserve">Mind Control Documents &amp; Links - Evidence </w:t>
      </w:r>
      <w:proofErr w:type="spellStart"/>
      <w:r>
        <w:rPr>
          <w:rFonts w:ascii="Arial" w:hAnsi="Arial"/>
          <w:b/>
        </w:rPr>
        <w:t>mk</w:t>
      </w:r>
      <w:proofErr w:type="spellEnd"/>
      <w:r>
        <w:rPr>
          <w:rFonts w:ascii="Arial" w:hAnsi="Arial"/>
          <w:b/>
        </w:rPr>
        <w:t xml:space="preserve">-ultra occurred </w:t>
      </w:r>
    </w:p>
    <w:p w14:paraId="49538A47" w14:textId="77777777"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This page includes information on </w:t>
      </w:r>
      <w:proofErr w:type="spellStart"/>
      <w:r>
        <w:rPr>
          <w:rFonts w:ascii="Arial" w:hAnsi="Arial"/>
        </w:rPr>
        <w:t>mk</w:t>
      </w:r>
      <w:proofErr w:type="spellEnd"/>
      <w:r>
        <w:rPr>
          <w:rFonts w:ascii="Arial" w:hAnsi="Arial"/>
        </w:rPr>
        <w:t xml:space="preserve">-ultra, the CIA, mind control, Operation Paperclip and the Nazis, the 1995 congressional hearings, the 2010 </w:t>
      </w:r>
      <w:proofErr w:type="gramStart"/>
      <w:r>
        <w:rPr>
          <w:rFonts w:ascii="Arial" w:hAnsi="Arial"/>
        </w:rPr>
        <w:t>veterans</w:t>
      </w:r>
      <w:proofErr w:type="gramEnd"/>
      <w:r>
        <w:rPr>
          <w:rFonts w:ascii="Arial" w:hAnsi="Arial"/>
        </w:rPr>
        <w:t xml:space="preserve"> vs CIA court case,  Artichoke, the CIA Supreme Court cases, Ewen Cameron and the Sleep Room and the MK/Naomi project. </w:t>
      </w:r>
      <w:hyperlink r:id="rId32" w:history="1">
        <w:r w:rsidRPr="00855E3C">
          <w:rPr>
            <w:rStyle w:val="Hyperlink"/>
            <w:rFonts w:ascii="Arial" w:hAnsi="Arial"/>
          </w:rPr>
          <w:t>https://ritualabuse.us/mindcontrol/mc-documents-links/</w:t>
        </w:r>
      </w:hyperlink>
      <w:r>
        <w:rPr>
          <w:rFonts w:ascii="Arial" w:hAnsi="Arial"/>
        </w:rPr>
        <w:t xml:space="preserve"> </w:t>
      </w:r>
    </w:p>
    <w:p w14:paraId="49CEA214" w14:textId="77777777" w:rsidR="00CF092F" w:rsidRDefault="00267D83" w:rsidP="00CF09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 xml:space="preserve">Luna Announces Hearing on MKULTRA Experiments and Its Impact on Public Trust  </w:t>
      </w:r>
      <w:r w:rsidR="00CF092F">
        <w:rPr>
          <w:rFonts w:ascii="Arial" w:hAnsi="Arial"/>
        </w:rPr>
        <w:t>WASHINGTON—Task Force on the Declassification of Federal Secrets Chairwoman Anna Paulina Luna (R-Fla.) today announced a hearing on “Mind Control and Accountability: Uncovering the Truth of the CIA’s MKULTRA Experiments.” During the hearing, members will examine the history and timeline of the Central Intelligence Agency’s (CIA) MKULTRA project and its original classification and how the project meets the CIA’s obligation to protect the United States. Members will also analyze the intelligence community’s unwillingness to declassify information related to MKULTRA and how the lack of transparency has reduced Americans’ trust in government institutions.</w:t>
      </w:r>
    </w:p>
    <w:p w14:paraId="248C9D56" w14:textId="686F374C" w:rsidR="00267D83" w:rsidRDefault="00CF092F"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“The intelligence community has covered up the nature and classification of the MKULTRA experiments for decades. Americans have been misdirected repeatedly and deserve transparency and accountability from the CIA. The intelligence community’s unwillingness to deliver the truth has fueled dangerous conspiracy theories and eroded public trust in the federal government. This hearing aims to explore the history of the MKULTRA experiments, how they have impacted Americans’ wellbeing, and how the intelligence community can win back trust,” said Task Force Chairwoman Luna. </w:t>
      </w:r>
      <w:hyperlink r:id="rId33" w:history="1">
        <w:r w:rsidR="00267D83" w:rsidRPr="00855E3C">
          <w:rPr>
            <w:rStyle w:val="Hyperlink"/>
            <w:rFonts w:ascii="Arial" w:hAnsi="Arial"/>
          </w:rPr>
          <w:t>https://oversight.house.gov/release/luna-announces-hearing-on-mkultra-experiments-and-its-impact-on-public-trust/</w:t>
        </w:r>
      </w:hyperlink>
      <w:r w:rsidR="00267D83">
        <w:rPr>
          <w:rFonts w:ascii="Arial" w:hAnsi="Arial"/>
        </w:rPr>
        <w:t xml:space="preserve"> </w:t>
      </w:r>
    </w:p>
    <w:p w14:paraId="254D0979" w14:textId="73CA7D6B" w:rsidR="00444222" w:rsidRDefault="00267D83" w:rsidP="004442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Congress Reopens the CIA's MKULTRA Files as Witnesses Call for Answers</w:t>
      </w:r>
      <w:r w:rsidR="00444222" w:rsidRPr="00444222">
        <w:rPr>
          <w:rFonts w:ascii="Arial" w:hAnsi="Arial"/>
        </w:rPr>
        <w:t xml:space="preserve"> </w:t>
      </w:r>
      <w:proofErr w:type="gramStart"/>
      <w:r w:rsidR="00444222">
        <w:rPr>
          <w:rFonts w:ascii="Arial" w:hAnsi="Arial"/>
        </w:rPr>
        <w:t>The</w:t>
      </w:r>
      <w:proofErr w:type="gramEnd"/>
      <w:r w:rsidR="00444222">
        <w:rPr>
          <w:rFonts w:ascii="Arial" w:hAnsi="Arial"/>
        </w:rPr>
        <w:t xml:space="preserve"> House Oversight Committee’s Task Force on the Declassification of Federal Secrets held a hearing June 30 titled “Mind Control and Accountability: Uncovering the Truth of the CIA’s MKULTRA Project.” The hearing revisited one of the Cold War’s most controversial intelligence programs while examining whether decades </w:t>
      </w:r>
      <w:r w:rsidR="00444222">
        <w:rPr>
          <w:rFonts w:ascii="Arial" w:hAnsi="Arial"/>
        </w:rPr>
        <w:lastRenderedPageBreak/>
        <w:t>of document destruction and government secrecy have prevented a full accounting of what happened.</w:t>
      </w:r>
    </w:p>
    <w:p w14:paraId="417CB29A" w14:textId="79B623F5" w:rsidR="00267D83" w:rsidRDefault="00444222"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Witnesses included Stephen Kinzer, a senior fellow at Brown University and author of Poisoner in Chief; investigative journalist Tom O'Neill, author of Chaos: Charles Manson, the CIA, and the Secret History of the Sixties; and Dr. Elizabeth Ginexi, a former National Institutes of Health official who appeared as the minority witness. </w:t>
      </w:r>
      <w:hyperlink r:id="rId34" w:history="1">
        <w:r w:rsidR="00267D83" w:rsidRPr="00855E3C">
          <w:rPr>
            <w:rStyle w:val="Hyperlink"/>
            <w:rFonts w:ascii="Arial" w:hAnsi="Arial"/>
          </w:rPr>
          <w:t>https://www.military.com/congress-reopens-the-cia-mkultra-files-as-witnesses-call-for-answers</w:t>
        </w:r>
      </w:hyperlink>
      <w:r w:rsidR="00267D83">
        <w:rPr>
          <w:rFonts w:ascii="Arial" w:hAnsi="Arial"/>
        </w:rPr>
        <w:t xml:space="preserve"> </w:t>
      </w:r>
    </w:p>
    <w:p w14:paraId="123108CB" w14:textId="27698BE0"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The CIA's 'Heart Attack Gun': A Cold War Weapon for Targeted Assassinations</w:t>
      </w:r>
      <w:r w:rsidR="00542E21">
        <w:rPr>
          <w:rFonts w:ascii="Arial" w:hAnsi="Arial"/>
          <w:b/>
        </w:rPr>
        <w:t xml:space="preserve"> </w:t>
      </w:r>
      <w:r w:rsidR="00A9615F">
        <w:rPr>
          <w:rFonts w:ascii="Arial" w:hAnsi="Arial"/>
          <w:b/>
        </w:rPr>
        <w:t>….</w:t>
      </w:r>
      <w:r w:rsidR="00542E21">
        <w:rPr>
          <w:rFonts w:ascii="Arial" w:hAnsi="Arial"/>
        </w:rPr>
        <w:t xml:space="preserve">But if the agency was going to kill world leaders, it couldn't look like an assassination, of course. The CIA needed the perfect weapon, and it found one in shellfish. Once extracted, the potent neurotoxin could be frozen and fired from a pistol, killing its victim with what appeared to be a heart attack. In a 1975 public hearing, Sen. Church showed the CIA's "heart attack gun" to the world. </w:t>
      </w:r>
      <w:hyperlink r:id="rId35" w:history="1">
        <w:r w:rsidRPr="00855E3C">
          <w:rPr>
            <w:rStyle w:val="Hyperlink"/>
            <w:rFonts w:ascii="Arial" w:hAnsi="Arial"/>
          </w:rPr>
          <w:t>https://www.military.com/history/cias-heart-attack-gun-cold-war-weapon-targeted-assassinations.html</w:t>
        </w:r>
      </w:hyperlink>
      <w:r>
        <w:rPr>
          <w:rFonts w:ascii="Arial" w:hAnsi="Arial"/>
        </w:rPr>
        <w:t xml:space="preserve"> </w:t>
      </w:r>
    </w:p>
    <w:p w14:paraId="54A9BCE7" w14:textId="1BB9EC6E"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proofErr w:type="spellStart"/>
      <w:r>
        <w:rPr>
          <w:rFonts w:ascii="Arial" w:hAnsi="Arial"/>
          <w:b/>
        </w:rPr>
        <w:t>Hektoen</w:t>
      </w:r>
      <w:proofErr w:type="spellEnd"/>
      <w:r>
        <w:rPr>
          <w:rFonts w:ascii="Arial" w:hAnsi="Arial"/>
          <w:b/>
        </w:rPr>
        <w:t xml:space="preserve"> International  </w:t>
      </w:r>
      <w:proofErr w:type="gramStart"/>
      <w:r>
        <w:rPr>
          <w:rFonts w:ascii="Arial" w:hAnsi="Arial"/>
          <w:b/>
        </w:rPr>
        <w:t>A</w:t>
      </w:r>
      <w:proofErr w:type="gramEnd"/>
      <w:r>
        <w:rPr>
          <w:rFonts w:ascii="Arial" w:hAnsi="Arial"/>
          <w:b/>
        </w:rPr>
        <w:t xml:space="preserve"> Journal of Medical Humanities</w:t>
      </w:r>
      <w:r w:rsidR="00420884">
        <w:rPr>
          <w:rFonts w:ascii="Arial" w:hAnsi="Arial"/>
          <w:b/>
        </w:rPr>
        <w:t xml:space="preserve"> </w:t>
      </w:r>
      <w:r>
        <w:rPr>
          <w:rFonts w:ascii="Arial" w:hAnsi="Arial"/>
        </w:rPr>
        <w:t xml:space="preserve">Louis Jolyon West, M.D.: A dangerous doctor  Howard Fischer Uppsala, Sweden  “The voluntary consent of the human subject is </w:t>
      </w:r>
      <w:proofErr w:type="gramStart"/>
      <w:r>
        <w:rPr>
          <w:rFonts w:ascii="Arial" w:hAnsi="Arial"/>
        </w:rPr>
        <w:t>absolutely essential</w:t>
      </w:r>
      <w:proofErr w:type="gramEnd"/>
      <w:r>
        <w:rPr>
          <w:rFonts w:ascii="Arial" w:hAnsi="Arial"/>
        </w:rPr>
        <w:t xml:space="preserve">.” The Nuremburg Code, Section on Permissible Human Experiments (1946) </w:t>
      </w:r>
      <w:r w:rsidR="0043553E">
        <w:rPr>
          <w:rFonts w:ascii="Arial" w:hAnsi="Arial"/>
        </w:rPr>
        <w:t>….</w:t>
      </w:r>
      <w:r w:rsidR="0043553E" w:rsidRPr="0043553E">
        <w:rPr>
          <w:rFonts w:ascii="Arial" w:hAnsi="Arial"/>
        </w:rPr>
        <w:t xml:space="preserve"> </w:t>
      </w:r>
      <w:r w:rsidR="0043553E">
        <w:rPr>
          <w:rFonts w:ascii="Arial" w:hAnsi="Arial"/>
        </w:rPr>
        <w:t xml:space="preserve">Some of West’s research on mind control was done as part of the US Central Intelligence Agency (CIA) Project MKUltra, from 1953–1973. Illegal human experimentation was done to develop procedures and drugs to weaken people and force confessions through psychological torture and brainwashing. These experiments were carried out at over eighty institutions, including military bases, schools, universities, hospitals, and prisons. Special brothels were established where customers were secretly dosed with psychoactive substances. The drugs tested included LSD, amphetamines, mescaline, psilocybin, and scopolamine. The drugs were combined, in institutional settings, with electroconvulsive (“shock”) treatments, hypnosis, isolation, and sensory deprivation. Several people died or were permanently damaged. </w:t>
      </w:r>
      <w:hyperlink r:id="rId36" w:history="1">
        <w:r w:rsidR="00BF41A4" w:rsidRPr="003B4CBB">
          <w:rPr>
            <w:rStyle w:val="Hyperlink"/>
            <w:rFonts w:ascii="Arial" w:hAnsi="Arial"/>
          </w:rPr>
          <w:t>https://hekint.org/2024/01/25/louis-jolyon-west-m-d-a-dangerous-doctor/</w:t>
        </w:r>
      </w:hyperlink>
      <w:r>
        <w:rPr>
          <w:rFonts w:ascii="Arial" w:hAnsi="Arial"/>
        </w:rPr>
        <w:t xml:space="preserve"> </w:t>
      </w:r>
    </w:p>
    <w:p w14:paraId="15CC2803" w14:textId="6B91BB6F"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 xml:space="preserve">Documents Reveal Just How Crazy </w:t>
      </w:r>
      <w:proofErr w:type="gramStart"/>
      <w:r>
        <w:rPr>
          <w:rFonts w:ascii="Arial" w:hAnsi="Arial"/>
          <w:b/>
        </w:rPr>
        <w:t>The</w:t>
      </w:r>
      <w:proofErr w:type="gramEnd"/>
      <w:r>
        <w:rPr>
          <w:rFonts w:ascii="Arial" w:hAnsi="Arial"/>
          <w:b/>
        </w:rPr>
        <w:t xml:space="preserve"> CIA’s MKULTRA Mind-Control Program Really Was </w:t>
      </w:r>
      <w:r w:rsidR="00EC6945">
        <w:rPr>
          <w:rFonts w:ascii="Arial" w:hAnsi="Arial"/>
        </w:rPr>
        <w:t xml:space="preserve">A new collection of over 1,200 documents detailing the Central Intelligence Agency’s (CIA) infamous mind control program, MKULTRA, was published by the National Security Archive and ProQuest on Monday. </w:t>
      </w:r>
      <w:hyperlink r:id="rId37" w:history="1">
        <w:r w:rsidRPr="00855E3C">
          <w:rPr>
            <w:rStyle w:val="Hyperlink"/>
            <w:rFonts w:ascii="Arial" w:hAnsi="Arial"/>
          </w:rPr>
          <w:t>https://nsarchive.gwu.edu/sites/default/files/2025-01/2024-12-26_daylycaller.com-documents_reveal_just_how_crazy_the_cias_mkultra_mind-control_program_really_was.pdf</w:t>
        </w:r>
      </w:hyperlink>
      <w:r>
        <w:rPr>
          <w:rFonts w:ascii="Arial" w:hAnsi="Arial"/>
        </w:rPr>
        <w:t xml:space="preserve"> </w:t>
      </w:r>
    </w:p>
    <w:p w14:paraId="5427B203" w14:textId="578061A3"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Digital National Security Archive (DNSA): </w:t>
      </w:r>
      <w:r>
        <w:rPr>
          <w:rFonts w:ascii="Arial" w:hAnsi="Arial"/>
          <w:b/>
        </w:rPr>
        <w:t>CIA and the Behavioral Sciences: Mind Control, Drug Experiments and MKULTRA</w:t>
      </w:r>
      <w:r>
        <w:rPr>
          <w:rFonts w:ascii="Arial" w:hAnsi="Arial"/>
        </w:rPr>
        <w:t xml:space="preserve">  </w:t>
      </w:r>
      <w:r w:rsidR="00AC258D">
        <w:rPr>
          <w:rFonts w:ascii="Arial" w:hAnsi="Arial"/>
        </w:rPr>
        <w:t xml:space="preserve">This collection explores the Central Intelligence Agency’s foray into behavioral and mind control experiments in the 1950s and 1960s. Most commonly known as Project MKULTRA, which refers to the research carried out by the CIA and affiliated institutions between 1953-1963, this codename came to be used as an umbrella term for an array of scientific, psychological, and military endeavors that began well before the official start of MKULTRA in 1953 and that continued in the years after the project officially ended. In this collection, researchers will find many documents relating to MKULTRA as well as its predecessors, Project BLUEBIRD and Project ARTICHOKE, and its various sister projects and successors, </w:t>
      </w:r>
      <w:r w:rsidR="00AC258D">
        <w:rPr>
          <w:rFonts w:ascii="Arial" w:hAnsi="Arial"/>
        </w:rPr>
        <w:lastRenderedPageBreak/>
        <w:t xml:space="preserve">including MKNAOMI, MKDELTA and MKSEARCH. This collection also contains records relating to investigations into the CIA’s mind control program, both by the Agency itself and Congress, during the mid to late 1970s. The set has been carefully curated to highlight the clearest, most substantive documents available on MKULTRA and to focus on those records that provide insight into the scope and purpose of the Agency’s mind control program. </w:t>
      </w:r>
      <w:hyperlink r:id="rId38" w:history="1">
        <w:r w:rsidRPr="00855E3C">
          <w:rPr>
            <w:rStyle w:val="Hyperlink"/>
            <w:rFonts w:ascii="Arial" w:hAnsi="Arial"/>
          </w:rPr>
          <w:t>https://proquest.libguides.com/dnsa/64</w:t>
        </w:r>
      </w:hyperlink>
      <w:r>
        <w:rPr>
          <w:rFonts w:ascii="Arial" w:hAnsi="Arial"/>
        </w:rPr>
        <w:t xml:space="preserve"> </w:t>
      </w:r>
    </w:p>
    <w:p w14:paraId="18B3B0B2" w14:textId="49F85C3D"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Memorandum for Director of Central Intelligence, “</w:t>
      </w:r>
      <w:r>
        <w:rPr>
          <w:rFonts w:ascii="Arial" w:hAnsi="Arial"/>
          <w:b/>
        </w:rPr>
        <w:t xml:space="preserve">Project MKULTRA, Subproject 35,” </w:t>
      </w:r>
      <w:r>
        <w:rPr>
          <w:rFonts w:ascii="Arial" w:hAnsi="Arial"/>
        </w:rPr>
        <w:t>Top Secret, November 15, 1954, 13 pp.</w:t>
      </w:r>
      <w:r w:rsidR="006E5FC1">
        <w:rPr>
          <w:rFonts w:ascii="Arial" w:hAnsi="Arial"/>
        </w:rPr>
        <w:t xml:space="preserve"> ….</w:t>
      </w:r>
      <w:r w:rsidR="006E5FC1" w:rsidRPr="006E5FC1">
        <w:rPr>
          <w:rFonts w:ascii="Arial" w:hAnsi="Arial"/>
        </w:rPr>
        <w:t xml:space="preserve"> </w:t>
      </w:r>
      <w:r w:rsidR="006E5FC1">
        <w:rPr>
          <w:rFonts w:ascii="Arial" w:hAnsi="Arial"/>
        </w:rPr>
        <w:t xml:space="preserve">The CIA’s Technical Services Staff (TSS) requests authorization for a project at Georgetown University Hospital that would provide cover for research under the Agency’s “biological and chemical warfare program.” Using a philanthropic organization as a “cut-out,” the CIA would partially fund “a new research wing” of the hospital (the Gorman Annex) and would use one sixth of the new annex to conduct “Agency-sponsored research in these sensitive fields.” MKULTRA, the memo observes, provides research and development funding “for highly sensitive projects in certain fields, including covert biological, chemical and radiological warfare” but does not specifically authorize funds to establish cover for these programs. </w:t>
      </w:r>
      <w:hyperlink r:id="rId39" w:history="1">
        <w:r w:rsidRPr="00855E3C">
          <w:rPr>
            <w:rStyle w:val="Hyperlink"/>
            <w:rFonts w:ascii="Arial" w:hAnsi="Arial"/>
          </w:rPr>
          <w:t>https://nsarchive.gwu.edu/document/32726-document-11-memorandum-director-central-intelligence-project-mkultra-subproject-35</w:t>
        </w:r>
      </w:hyperlink>
      <w:r>
        <w:rPr>
          <w:rFonts w:ascii="Arial" w:hAnsi="Arial"/>
        </w:rPr>
        <w:t xml:space="preserve"> </w:t>
      </w:r>
    </w:p>
    <w:p w14:paraId="2F7CDD0D" w14:textId="0AD0EAF1"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Memorandum for Director of Central Intelligence, “</w:t>
      </w:r>
      <w:r>
        <w:rPr>
          <w:rFonts w:ascii="Arial" w:hAnsi="Arial"/>
          <w:b/>
        </w:rPr>
        <w:t>Successful Application of Narco-Hypnotic Interrogation (ARTICHOKE),</w:t>
      </w:r>
      <w:r>
        <w:rPr>
          <w:rFonts w:ascii="Arial" w:hAnsi="Arial"/>
        </w:rPr>
        <w:t xml:space="preserve">” Classification unknown, 3 pp. Jul 14, </w:t>
      </w:r>
      <w:proofErr w:type="gramStart"/>
      <w:r>
        <w:rPr>
          <w:rFonts w:ascii="Arial" w:hAnsi="Arial"/>
        </w:rPr>
        <w:t>1952</w:t>
      </w:r>
      <w:proofErr w:type="gramEnd"/>
      <w:r>
        <w:rPr>
          <w:rFonts w:ascii="Arial" w:hAnsi="Arial"/>
        </w:rPr>
        <w:t xml:space="preserve">  </w:t>
      </w:r>
      <w:r w:rsidR="00D52B35">
        <w:rPr>
          <w:rFonts w:ascii="Arial" w:hAnsi="Arial"/>
        </w:rPr>
        <w:t>….</w:t>
      </w:r>
      <w:r w:rsidR="00D52B35" w:rsidRPr="00D52B35">
        <w:rPr>
          <w:rFonts w:ascii="Arial" w:hAnsi="Arial"/>
        </w:rPr>
        <w:t xml:space="preserve"> </w:t>
      </w:r>
      <w:r w:rsidR="00D52B35">
        <w:rPr>
          <w:rFonts w:ascii="Arial" w:hAnsi="Arial"/>
        </w:rPr>
        <w:t xml:space="preserve">In a memo to the DCI, the CIA Security Office reports on the “successful” use of ARTICHOKE interrogation methods on “Russian agents suspected of being doubled.” Using the cover of a “psychiatric-medical” evaluation, officials from the Security Office and the CIA Medical Office combined the use of “narcosis” and “hypnosis” to induce regression and, in one case, “a subsequent total amnesia produced by post-hypnotic suggestion.” In the second case, CIA handlers used “heavy dosages of sodium pentothal,” a barbiturate, “coupled with the stimulant </w:t>
      </w:r>
      <w:proofErr w:type="spellStart"/>
      <w:r w:rsidR="00D52B35">
        <w:rPr>
          <w:rFonts w:ascii="Arial" w:hAnsi="Arial"/>
        </w:rPr>
        <w:t>Desoxyn</w:t>
      </w:r>
      <w:proofErr w:type="spellEnd"/>
      <w:r w:rsidR="00D52B35">
        <w:rPr>
          <w:rFonts w:ascii="Arial" w:hAnsi="Arial"/>
        </w:rPr>
        <w:t>,” a methamphetamine, “with outstanding success.” The officers involved believed “that the ARTICHOKE operations were entirely successful” and “that the tests demonstrated conclusively the effectiveness of the combined chemical-hypnotic technique in such cases.”</w:t>
      </w:r>
      <w:r w:rsidR="005F43DC">
        <w:rPr>
          <w:rFonts w:ascii="Arial" w:hAnsi="Arial"/>
        </w:rPr>
        <w:t xml:space="preserve"> </w:t>
      </w:r>
      <w:hyperlink r:id="rId40" w:history="1">
        <w:r w:rsidRPr="00855E3C">
          <w:rPr>
            <w:rStyle w:val="Hyperlink"/>
            <w:rFonts w:ascii="Arial" w:hAnsi="Arial"/>
          </w:rPr>
          <w:t>https://nsarchive.gwu.edu/document/32721-document-06-memorandum-director-central-intelligence-successful-application-narco</w:t>
        </w:r>
      </w:hyperlink>
      <w:r>
        <w:rPr>
          <w:rFonts w:ascii="Arial" w:hAnsi="Arial"/>
        </w:rPr>
        <w:t xml:space="preserve"> </w:t>
      </w:r>
    </w:p>
    <w:p w14:paraId="7C986B82" w14:textId="635137AB"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John S. Earman, Inspector General, U.S. Central Intelligence Agency, Memorandum for the Record, </w:t>
      </w:r>
      <w:r>
        <w:rPr>
          <w:rFonts w:ascii="Arial" w:hAnsi="Arial"/>
          <w:b/>
        </w:rPr>
        <w:t xml:space="preserve">“MKULTRA Program,” </w:t>
      </w:r>
      <w:r>
        <w:rPr>
          <w:rFonts w:ascii="Arial" w:hAnsi="Arial"/>
        </w:rPr>
        <w:t xml:space="preserve">Secret, November 29, 1963, 2 pp. Nov 29, </w:t>
      </w:r>
      <w:proofErr w:type="gramStart"/>
      <w:r>
        <w:rPr>
          <w:rFonts w:ascii="Arial" w:hAnsi="Arial"/>
        </w:rPr>
        <w:t>1963</w:t>
      </w:r>
      <w:proofErr w:type="gramEnd"/>
      <w:r w:rsidR="00D4585B">
        <w:rPr>
          <w:rFonts w:ascii="Arial" w:hAnsi="Arial"/>
        </w:rPr>
        <w:t xml:space="preserve"> ….</w:t>
      </w:r>
      <w:r w:rsidR="00D4585B" w:rsidRPr="00D4585B">
        <w:rPr>
          <w:rFonts w:ascii="Arial" w:hAnsi="Arial"/>
        </w:rPr>
        <w:t xml:space="preserve"> </w:t>
      </w:r>
      <w:r w:rsidR="00D4585B">
        <w:rPr>
          <w:rFonts w:ascii="Arial" w:hAnsi="Arial"/>
        </w:rPr>
        <w:t xml:space="preserve">This memo records a meeting held in the office of Deputy Director of Central Intelligence Gen. Marshall Carter to settle the one major point of disagreement among CIA officials over the inspector general’s MKULTRA recommendations: whether to continue with the testing of MKULTRA substances on unwitting U.S. citizens. Others present were Deputy Director for Plans Richard Helms, CIA executive director (and former inspector general) Lyman Kirkpatrick, current CIA inspector general John Earman, and Sidney Gottlieb, head of the CIA’s Technical Services Division (TSD). </w:t>
      </w:r>
      <w:hyperlink r:id="rId41" w:history="1">
        <w:r w:rsidRPr="00855E3C">
          <w:rPr>
            <w:rStyle w:val="Hyperlink"/>
            <w:rFonts w:ascii="Arial" w:hAnsi="Arial"/>
          </w:rPr>
          <w:t>https://nsarchive.gwu.edu/document/32732-document-17-john-s-earman-inspector-general-us-central-intelligence-agency</w:t>
        </w:r>
      </w:hyperlink>
      <w:r>
        <w:rPr>
          <w:rFonts w:ascii="Arial" w:hAnsi="Arial"/>
        </w:rPr>
        <w:t xml:space="preserve"> </w:t>
      </w:r>
    </w:p>
    <w:p w14:paraId="7E6150C2" w14:textId="77777777"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b/>
        </w:rPr>
        <w:t>PROJECT MK ULTRA</w:t>
      </w:r>
      <w:r>
        <w:rPr>
          <w:rFonts w:ascii="Arial" w:hAnsi="Arial"/>
        </w:rPr>
        <w:t xml:space="preserve">, THE CIA'S PROGRAM OF RESEARCH INBEHAVIORAL MODIFICATION JOINT HEARING BEFORE THE SELECT COMMITTEE ON INTELLIGENCE AND THE SUBCOMMITTEE ON HEALTH AND SCIENTIFIC RESEARCH OF THE COMMITTEE ON HUMAN RESOURCES UNITED STATES SENATE NINETY-FIFTH CONGRESS FIRST SESSION August 3, 1977  </w:t>
      </w:r>
      <w:hyperlink r:id="rId42" w:history="1">
        <w:r w:rsidRPr="00855E3C">
          <w:rPr>
            <w:rStyle w:val="Hyperlink"/>
            <w:rFonts w:ascii="Arial" w:hAnsi="Arial"/>
          </w:rPr>
          <w:t>https://www.intelligence.senate.gov/wp-content/uploads/2024/08/sites-default-files-hearings-95mkultra.pdf</w:t>
        </w:r>
      </w:hyperlink>
      <w:r>
        <w:rPr>
          <w:rFonts w:ascii="Arial" w:hAnsi="Arial"/>
        </w:rPr>
        <w:t xml:space="preserve"> </w:t>
      </w:r>
    </w:p>
    <w:p w14:paraId="7CA42729" w14:textId="6D95D869" w:rsidR="00267D83" w:rsidRDefault="00267D83" w:rsidP="00267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January 2015 </w:t>
      </w:r>
      <w:r>
        <w:rPr>
          <w:rFonts w:ascii="Arial" w:hAnsi="Arial"/>
          <w:b/>
        </w:rPr>
        <w:t xml:space="preserve">An Analysis of CIA and Military Testing of LSD on Non-Consenting U.S. Service Members and Recovery Through the VA Disability </w:t>
      </w:r>
      <w:r>
        <w:rPr>
          <w:rFonts w:ascii="Arial" w:hAnsi="Arial"/>
        </w:rPr>
        <w:t xml:space="preserve">B.M. Disbennett (Disbennett, B.M. (2015) "An Analysis of CIA and Military Testing of LSD on Non-Consenting U.S. Service Members and Recovery Through the VA Disability </w:t>
      </w:r>
      <w:proofErr w:type="spellStart"/>
      <w:r>
        <w:rPr>
          <w:rFonts w:ascii="Arial" w:hAnsi="Arial"/>
        </w:rPr>
        <w:t>System,"Tennessee</w:t>
      </w:r>
      <w:proofErr w:type="spellEnd"/>
      <w:r>
        <w:rPr>
          <w:rFonts w:ascii="Arial" w:hAnsi="Arial"/>
        </w:rPr>
        <w:t xml:space="preserve"> Journal of Race, Gender, &amp; Social Justice: Vol. 3: </w:t>
      </w:r>
      <w:proofErr w:type="spellStart"/>
      <w:r>
        <w:rPr>
          <w:rFonts w:ascii="Arial" w:hAnsi="Arial"/>
        </w:rPr>
        <w:t>Iss</w:t>
      </w:r>
      <w:proofErr w:type="spellEnd"/>
      <w:r>
        <w:rPr>
          <w:rFonts w:ascii="Arial" w:hAnsi="Arial"/>
        </w:rPr>
        <w:t xml:space="preserve">. 2, Article 4. DOI: https://doi.org/10.70658/2693-3225.1058 Available at: </w:t>
      </w:r>
      <w:hyperlink r:id="rId43" w:history="1">
        <w:r w:rsidRPr="00855E3C">
          <w:rPr>
            <w:rStyle w:val="Hyperlink"/>
            <w:rFonts w:ascii="Arial" w:hAnsi="Arial"/>
          </w:rPr>
          <w:t>https://ir.law.utk.edu/rgsj/vol3/iss2/4</w:t>
        </w:r>
      </w:hyperlink>
      <w:r>
        <w:rPr>
          <w:rFonts w:ascii="Arial" w:hAnsi="Arial"/>
        </w:rPr>
        <w:t xml:space="preserve">   </w:t>
      </w:r>
      <w:r w:rsidR="008306BA">
        <w:rPr>
          <w:rFonts w:ascii="Arial" w:hAnsi="Arial"/>
        </w:rPr>
        <w:t xml:space="preserve">....This paper will explore the top-secret Central Intelligence Agency (CIA) human medical experiment, MKULTRA, and the possible avenues of relief for service members involved in the project....This article will take a brief look into the history of human medical trials, followed by a history of the CIA program MKULTRA, and other related programs. </w:t>
      </w:r>
      <w:hyperlink r:id="rId44" w:history="1">
        <w:r w:rsidRPr="00855E3C">
          <w:rPr>
            <w:rStyle w:val="Hyperlink"/>
            <w:rFonts w:ascii="Arial" w:hAnsi="Arial"/>
          </w:rPr>
          <w:t>https://ir.law.utk.edu/cgi/viewcontent.cgi?article=1058&amp;context=rgsj</w:t>
        </w:r>
      </w:hyperlink>
      <w:r>
        <w:rPr>
          <w:rFonts w:ascii="Arial" w:hAnsi="Arial"/>
        </w:rPr>
        <w:t xml:space="preserve"> </w:t>
      </w:r>
    </w:p>
    <w:p w14:paraId="6C14BB1B" w14:textId="77777777" w:rsidR="00AA3A1A" w:rsidRDefault="00267D83" w:rsidP="00AA3A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sidRPr="000552EF">
        <w:rPr>
          <w:rFonts w:ascii="Arial" w:hAnsi="Arial"/>
          <w:b/>
          <w:bCs/>
        </w:rPr>
        <w:t>The Lunchbox Theory: Lessons Learned from Trauma and Abuse</w:t>
      </w:r>
      <w:r>
        <w:rPr>
          <w:rFonts w:ascii="Arial" w:hAnsi="Arial"/>
        </w:rPr>
        <w:t xml:space="preserve">, book by Michael Skinner </w:t>
      </w:r>
      <w:proofErr w:type="gramStart"/>
      <w:r w:rsidR="00AA3A1A">
        <w:rPr>
          <w:rFonts w:ascii="Arial" w:hAnsi="Arial"/>
        </w:rPr>
        <w:t>The</w:t>
      </w:r>
      <w:proofErr w:type="gramEnd"/>
      <w:r w:rsidR="00AA3A1A">
        <w:rPr>
          <w:rFonts w:ascii="Arial" w:hAnsi="Arial"/>
        </w:rPr>
        <w:t xml:space="preserve"> Lunchbox Theory is a deeply personal memoir about the lifelong consequences of childhood abuse, including sexual trafficking - and the hard-won possibility of healing. With honesty and compassion, Michael Skinner traces his path from a successful musician, agent, and father to a man forced to confront truths he had buried for years. The story ultimately points toward resilience: reclaiming joy, rebuilding a life, and choosing hope.</w:t>
      </w:r>
    </w:p>
    <w:p w14:paraId="725AE547" w14:textId="77777777" w:rsidR="00AA3A1A" w:rsidRDefault="00AA3A1A" w:rsidP="00AA3A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ind w:firstLine="720"/>
        <w:rPr>
          <w:rFonts w:ascii="Arial" w:hAnsi="Arial"/>
        </w:rPr>
      </w:pPr>
      <w:r>
        <w:rPr>
          <w:rFonts w:ascii="Arial" w:hAnsi="Arial"/>
        </w:rPr>
        <w:t xml:space="preserve">For more than two decades, Skinner has advocated for survivors of childhood trauma. Today he brings that experience to his work as an award-winning speaker—and as a musician again, using </w:t>
      </w:r>
      <w:proofErr w:type="gramStart"/>
      <w:r>
        <w:rPr>
          <w:rFonts w:ascii="Arial" w:hAnsi="Arial"/>
        </w:rPr>
        <w:t>story</w:t>
      </w:r>
      <w:proofErr w:type="gramEnd"/>
      <w:r>
        <w:rPr>
          <w:rFonts w:ascii="Arial" w:hAnsi="Arial"/>
        </w:rPr>
        <w:t xml:space="preserve"> and </w:t>
      </w:r>
      <w:proofErr w:type="gramStart"/>
      <w:r>
        <w:rPr>
          <w:rFonts w:ascii="Arial" w:hAnsi="Arial"/>
        </w:rPr>
        <w:t>song</w:t>
      </w:r>
      <w:proofErr w:type="gramEnd"/>
      <w:r>
        <w:rPr>
          <w:rFonts w:ascii="Arial" w:hAnsi="Arial"/>
        </w:rPr>
        <w:t xml:space="preserve"> to help others feel seen and less alone. </w:t>
      </w:r>
    </w:p>
    <w:p w14:paraId="1CA1F4C3" w14:textId="241AD958" w:rsidR="00EC6E9D" w:rsidRDefault="00267D83" w:rsidP="00267D83">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r>
        <w:rPr>
          <w:rFonts w:ascii="Arial" w:hAnsi="Arial"/>
        </w:rPr>
        <w:t xml:space="preserve"> </w:t>
      </w:r>
      <w:hyperlink r:id="rId45" w:history="1">
        <w:r w:rsidRPr="00855E3C">
          <w:rPr>
            <w:rStyle w:val="Hyperlink"/>
            <w:rFonts w:ascii="Arial" w:hAnsi="Arial"/>
          </w:rPr>
          <w:t>https://www.mskinnermusic.com/</w:t>
        </w:r>
      </w:hyperlink>
      <w:r>
        <w:rPr>
          <w:rFonts w:ascii="Arial" w:hAnsi="Arial"/>
        </w:rPr>
        <w:t xml:space="preserve">   </w:t>
      </w:r>
      <w:hyperlink r:id="rId46" w:history="1">
        <w:r w:rsidRPr="00855E3C">
          <w:rPr>
            <w:rStyle w:val="Hyperlink"/>
            <w:rFonts w:ascii="Arial" w:hAnsi="Arial"/>
          </w:rPr>
          <w:t>https://www.casemateipm.com/9781963714098/the-lunchbox-theory/</w:t>
        </w:r>
      </w:hyperlink>
    </w:p>
    <w:p w14:paraId="717906B9"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703BD407"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7B9D604D"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739CCCAE"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7E3E10D7"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106C3B84"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BB8E78B"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6AE60BB"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77FAA8AC"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4237FEC"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2D9CFB19"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C60F391"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03E00997"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F23D5D7"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40EED7C1" w14:textId="77777777" w:rsidR="009976C4" w:rsidRDefault="009976C4"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1C7B4FB1" w14:textId="77777777" w:rsidR="00A051E0" w:rsidRDefault="00A051E0"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p>
    <w:p w14:paraId="510B16AF" w14:textId="650D59BC" w:rsidR="00EC6E9D" w:rsidRPr="00302A44" w:rsidRDefault="00EC6E9D" w:rsidP="00EC6E9D">
      <w:pPr>
        <w:pStyle w:val="NormalWeb1"/>
        <w:widowControl/>
        <w:tabs>
          <w:tab w:val="left" w:pos="-72"/>
          <w:tab w:val="left" w:pos="0"/>
          <w:tab w:val="left" w:pos="648"/>
          <w:tab w:val="left" w:pos="1368"/>
          <w:tab w:val="left" w:pos="2088"/>
          <w:tab w:val="left" w:pos="2808"/>
          <w:tab w:val="left" w:pos="3528"/>
          <w:tab w:val="left" w:pos="4248"/>
          <w:tab w:val="left" w:pos="4968"/>
          <w:tab w:val="left" w:pos="5688"/>
          <w:tab w:val="left" w:pos="6408"/>
          <w:tab w:val="left" w:pos="7128"/>
          <w:tab w:val="left" w:pos="7848"/>
          <w:tab w:val="left" w:pos="8568"/>
        </w:tabs>
        <w:spacing w:before="100"/>
        <w:rPr>
          <w:rFonts w:ascii="Arial" w:hAnsi="Arial"/>
          <w:b/>
          <w:bCs/>
          <w:color w:val="000000"/>
        </w:rPr>
      </w:pPr>
      <w:r w:rsidRPr="00302A44">
        <w:rPr>
          <w:rFonts w:ascii="Arial" w:hAnsi="Arial"/>
          <w:b/>
          <w:bCs/>
          <w:color w:val="000000"/>
        </w:rPr>
        <w:lastRenderedPageBreak/>
        <w:t>How to Renew your Membership</w:t>
      </w:r>
    </w:p>
    <w:p w14:paraId="3172274B"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To find out when your membership renewal you may write </w:t>
      </w:r>
      <w:hyperlink r:id="rId47" w:history="1">
        <w:r w:rsidRPr="00302A44">
          <w:rPr>
            <w:rStyle w:val="WPHyperlink"/>
            <w:rFonts w:ascii="Arial" w:eastAsiaTheme="majorEastAsia" w:hAnsi="Arial"/>
          </w:rPr>
          <w:t>info@survivorship.org</w:t>
        </w:r>
      </w:hyperlink>
      <w:r w:rsidRPr="00302A44">
        <w:rPr>
          <w:rFonts w:ascii="Arial" w:hAnsi="Arial"/>
          <w:color w:val="000000"/>
        </w:rPr>
        <w:t xml:space="preserve">  and ask. If you renew before you need to, we will just add the extra months onto your membership. Please try to keep your membership up to date.  </w:t>
      </w:r>
    </w:p>
    <w:p w14:paraId="035A3B6C"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37A6432D"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You may renew here: </w:t>
      </w:r>
      <w:hyperlink r:id="rId48" w:history="1">
        <w:r w:rsidRPr="00302A44">
          <w:rPr>
            <w:rStyle w:val="WPHyperlink"/>
            <w:rFonts w:ascii="Arial" w:eastAsiaTheme="majorEastAsia" w:hAnsi="Arial"/>
          </w:rPr>
          <w:t>https://survivorship.org/how-to-renew-your-membership/</w:t>
        </w:r>
      </w:hyperlink>
      <w:r w:rsidRPr="00302A44">
        <w:rPr>
          <w:rFonts w:ascii="Arial" w:hAnsi="Arial"/>
          <w:color w:val="000000"/>
        </w:rPr>
        <w:t xml:space="preserve">    To pay with PayPal </w:t>
      </w:r>
      <w:hyperlink r:id="rId49" w:history="1">
        <w:r w:rsidRPr="00302A44">
          <w:rPr>
            <w:rStyle w:val="WPHyperlink"/>
            <w:rFonts w:ascii="Arial" w:eastAsiaTheme="majorEastAsia" w:hAnsi="Arial"/>
          </w:rPr>
          <w:t>https://survivorship.org/membership-using-paypal/</w:t>
        </w:r>
      </w:hyperlink>
      <w:r w:rsidRPr="00302A44">
        <w:rPr>
          <w:rFonts w:ascii="Arial" w:hAnsi="Arial"/>
          <w:color w:val="000000"/>
        </w:rPr>
        <w:t xml:space="preserve"> </w:t>
      </w:r>
    </w:p>
    <w:p w14:paraId="006BDDE2"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452BD3FC" w14:textId="6D4B66D3"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b/>
          <w:bCs/>
          <w:color w:val="000000"/>
        </w:rPr>
        <w:t xml:space="preserve">Rates   </w:t>
      </w:r>
      <w:r w:rsidRPr="00302A44">
        <w:rPr>
          <w:rFonts w:ascii="Arial" w:hAnsi="Arial"/>
          <w:color w:val="000000"/>
        </w:rPr>
        <w:t xml:space="preserve">The rates for Survivorship membership are on a sliding scale based on ability to pay beginning from $75.00 down to what you can afford. We ask that health-care professionals contribute towards gift memberships. We regret that we </w:t>
      </w:r>
      <w:r w:rsidR="00980AE1" w:rsidRPr="00302A44">
        <w:rPr>
          <w:rFonts w:ascii="Arial" w:hAnsi="Arial"/>
          <w:color w:val="000000"/>
        </w:rPr>
        <w:t>cannot</w:t>
      </w:r>
      <w:r w:rsidRPr="00302A44">
        <w:rPr>
          <w:rFonts w:ascii="Arial" w:hAnsi="Arial"/>
          <w:color w:val="000000"/>
        </w:rPr>
        <w:t xml:space="preserve"> provide services or include members under the age of eighteen.</w:t>
      </w:r>
    </w:p>
    <w:p w14:paraId="3D703CD2"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5DA142A"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b/>
          <w:bCs/>
          <w:color w:val="000000"/>
        </w:rPr>
      </w:pPr>
      <w:r w:rsidRPr="00302A44">
        <w:rPr>
          <w:rFonts w:ascii="Arial" w:hAnsi="Arial"/>
          <w:b/>
          <w:bCs/>
          <w:color w:val="000000"/>
        </w:rPr>
        <w:t xml:space="preserve">Renewing  </w:t>
      </w:r>
    </w:p>
    <w:p w14:paraId="6A445ADC"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1.</w:t>
      </w:r>
      <w:r w:rsidRPr="00302A44">
        <w:rPr>
          <w:rFonts w:ascii="Arial" w:hAnsi="Arial"/>
          <w:b/>
          <w:bCs/>
          <w:color w:val="000000"/>
        </w:rPr>
        <w:t xml:space="preserve"> </w:t>
      </w:r>
      <w:r w:rsidRPr="00302A44">
        <w:rPr>
          <w:rFonts w:ascii="Arial" w:hAnsi="Arial"/>
          <w:color w:val="000000"/>
        </w:rPr>
        <w:t xml:space="preserve">Survivorship Journal and Notes are available on the web site. Members will be notified by email. We will no longer be mailing out our publications. Members may print out materials for their own use. </w:t>
      </w:r>
    </w:p>
    <w:p w14:paraId="5B5E8E53"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5586EF47"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2. Choose how much you can pay. We have a sliding fee scale. If you are a professional, we recommend that you donate $35.00 to support gift memberships for low-income survivors.  We appreciate gifts so that we may offer support to survivors who are unable to work due to the after-effects of their abuse. All donations are tax deductible. We are a 501(C) corporation.</w:t>
      </w:r>
    </w:p>
    <w:p w14:paraId="34964A90"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04B75301"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3. Decide whether you want to pay by check, money order, or PayPal. PayPal accepts charge cards. If you want to pay using PayPal, please copy and fill out the form below, email it to </w:t>
      </w:r>
      <w:hyperlink r:id="rId50" w:history="1">
        <w:r w:rsidRPr="00302A44">
          <w:rPr>
            <w:rStyle w:val="Hyperlink"/>
            <w:rFonts w:ascii="Arial" w:hAnsi="Arial"/>
          </w:rPr>
          <w:t>info@survivorship.org</w:t>
        </w:r>
      </w:hyperlink>
      <w:r w:rsidRPr="00302A44">
        <w:rPr>
          <w:rFonts w:ascii="Arial" w:hAnsi="Arial"/>
          <w:color w:val="000000"/>
        </w:rPr>
        <w:t xml:space="preserve"> and then click </w:t>
      </w:r>
      <w:hyperlink r:id="rId51" w:history="1">
        <w:r w:rsidRPr="00302A44">
          <w:rPr>
            <w:rStyle w:val="WPHyperlink"/>
            <w:rFonts w:ascii="Arial" w:eastAsiaTheme="majorEastAsia" w:hAnsi="Arial"/>
          </w:rPr>
          <w:t>https://survivorship.org/membership-using-paypal/</w:t>
        </w:r>
      </w:hyperlink>
      <w:r w:rsidRPr="00302A44">
        <w:rPr>
          <w:rFonts w:ascii="Arial" w:hAnsi="Arial"/>
          <w:color w:val="000000"/>
        </w:rPr>
        <w:t xml:space="preserve">  to make your payment. </w:t>
      </w:r>
    </w:p>
    <w:p w14:paraId="07F7F4EE"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4E7BFE57" w14:textId="77777777" w:rsidR="00EC6E9D"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Name </w:t>
      </w:r>
    </w:p>
    <w:p w14:paraId="05D92C12"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777C678E"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Organization (if applicable) </w:t>
      </w:r>
    </w:p>
    <w:p w14:paraId="7A9DBB8D"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03111ED"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City                     State </w:t>
      </w:r>
    </w:p>
    <w:p w14:paraId="458974C2"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45511124"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E-mail </w:t>
      </w:r>
    </w:p>
    <w:p w14:paraId="520B63AD"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19FBB645" w14:textId="77777777" w:rsidR="00EC6E9D"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Regular Membership: </w:t>
      </w:r>
      <w:proofErr w:type="gramStart"/>
      <w:r w:rsidRPr="00302A44">
        <w:rPr>
          <w:rFonts w:ascii="Arial" w:hAnsi="Arial"/>
          <w:color w:val="000000"/>
        </w:rPr>
        <w:t>$___</w:t>
      </w:r>
      <w:proofErr w:type="gramEnd"/>
      <w:r w:rsidRPr="00302A44">
        <w:rPr>
          <w:rFonts w:ascii="Arial" w:hAnsi="Arial"/>
          <w:color w:val="000000"/>
        </w:rPr>
        <w:t xml:space="preserve">_______ or Internet Membership  ___________  </w:t>
      </w:r>
    </w:p>
    <w:p w14:paraId="688C4769"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p>
    <w:p w14:paraId="689C78E2" w14:textId="77777777" w:rsidR="00EC6E9D"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Donation $</w:t>
      </w:r>
      <w:proofErr w:type="gramStart"/>
      <w:r w:rsidRPr="00302A44">
        <w:rPr>
          <w:rFonts w:ascii="Arial" w:hAnsi="Arial"/>
          <w:color w:val="000000"/>
        </w:rPr>
        <w:t>_____________   Total enclosed $</w:t>
      </w:r>
      <w:proofErr w:type="gramEnd"/>
      <w:r w:rsidRPr="00302A44">
        <w:rPr>
          <w:rFonts w:ascii="Arial" w:hAnsi="Arial"/>
          <w:color w:val="000000"/>
        </w:rPr>
        <w:t xml:space="preserve">______________________  </w:t>
      </w:r>
    </w:p>
    <w:p w14:paraId="55D66BF6"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color w:val="000000"/>
        </w:rPr>
      </w:pPr>
      <w:r w:rsidRPr="00302A44">
        <w:rPr>
          <w:rFonts w:ascii="Arial" w:hAnsi="Arial"/>
          <w:color w:val="000000"/>
        </w:rPr>
        <w:t xml:space="preserve"> </w:t>
      </w:r>
    </w:p>
    <w:p w14:paraId="1DF8B1DB" w14:textId="77777777" w:rsidR="00EC6E9D" w:rsidRPr="00302A44" w:rsidRDefault="00EC6E9D" w:rsidP="00EC6E9D">
      <w:pPr>
        <w:tabs>
          <w:tab w:val="left" w:pos="0"/>
          <w:tab w:val="left" w:pos="2244"/>
          <w:tab w:val="left" w:pos="2880"/>
          <w:tab w:val="left" w:pos="3600"/>
          <w:tab w:val="left" w:pos="4320"/>
          <w:tab w:val="left" w:pos="5040"/>
          <w:tab w:val="left" w:pos="5760"/>
          <w:tab w:val="left" w:pos="6480"/>
          <w:tab w:val="left" w:pos="7200"/>
          <w:tab w:val="left" w:pos="7920"/>
          <w:tab w:val="left" w:pos="8640"/>
          <w:tab w:val="left" w:pos="9359"/>
        </w:tabs>
        <w:rPr>
          <w:rFonts w:ascii="Arial" w:hAnsi="Arial"/>
        </w:rPr>
      </w:pPr>
      <w:r w:rsidRPr="00302A44">
        <w:rPr>
          <w:rFonts w:ascii="Arial" w:hAnsi="Arial"/>
          <w:color w:val="000000"/>
        </w:rPr>
        <w:t xml:space="preserve">You may also e-mail the information on this form to </w:t>
      </w:r>
      <w:hyperlink r:id="rId52" w:history="1">
        <w:r w:rsidRPr="00302A44">
          <w:rPr>
            <w:rStyle w:val="WPHyperlink"/>
            <w:rFonts w:ascii="Arial" w:eastAsiaTheme="majorEastAsia" w:hAnsi="Arial"/>
          </w:rPr>
          <w:t>info@survivorship.org</w:t>
        </w:r>
      </w:hyperlink>
    </w:p>
    <w:p w14:paraId="68CBF134" w14:textId="77777777" w:rsidR="00EC6E9D" w:rsidRPr="00302A44" w:rsidRDefault="00EC6E9D" w:rsidP="00EC6E9D"/>
    <w:p w14:paraId="72F13F24" w14:textId="77777777" w:rsidR="00EC6E9D" w:rsidRDefault="00EC6E9D" w:rsidP="00EC6E9D"/>
    <w:p w14:paraId="4EA429FB" w14:textId="77777777" w:rsidR="003047F4" w:rsidRDefault="003047F4"/>
    <w:sectPr w:rsidR="003047F4" w:rsidSect="00EC6E9D">
      <w:headerReference w:type="even" r:id="rId53"/>
      <w:headerReference w:type="default" r:id="rId54"/>
      <w:footerReference w:type="even" r:id="rId55"/>
      <w:footerReference w:type="default" r:id="rId56"/>
      <w:pgSz w:w="12240" w:h="15840"/>
      <w:pgMar w:top="1072" w:right="1440" w:bottom="10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D566" w14:textId="77777777" w:rsidR="000A6793" w:rsidRDefault="000A6793">
      <w:r>
        <w:separator/>
      </w:r>
    </w:p>
  </w:endnote>
  <w:endnote w:type="continuationSeparator" w:id="0">
    <w:p w14:paraId="07168F39" w14:textId="77777777" w:rsidR="000A6793" w:rsidRDefault="000A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9CB9" w14:textId="77777777" w:rsidR="00EC6E9D" w:rsidRDefault="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1842" w14:textId="77777777" w:rsidR="00EC6E9D" w:rsidRDefault="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FD41F" w14:textId="77777777" w:rsidR="000A6793" w:rsidRDefault="000A6793">
      <w:r>
        <w:separator/>
      </w:r>
    </w:p>
  </w:footnote>
  <w:footnote w:type="continuationSeparator" w:id="0">
    <w:p w14:paraId="0B20A62D" w14:textId="77777777" w:rsidR="000A6793" w:rsidRDefault="000A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6B95" w14:textId="77777777" w:rsidR="00EC6E9D" w:rsidRDefault="00EC6E9D">
    <w:pPr>
      <w:tabs>
        <w:tab w:val="left" w:pos="-90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59"/>
      </w:tabs>
      <w:spacing w:line="0" w:lineRule="atLeast"/>
      <w:ind w:left="900"/>
      <w:jc w:val="center"/>
    </w:pPr>
    <w:r>
      <w:t xml:space="preserve">              </w:t>
    </w:r>
  </w:p>
  <w:p w14:paraId="4E130686" w14:textId="77777777" w:rsidR="00EC6E9D" w:rsidRDefault="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72"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40FF" w14:textId="77777777" w:rsidR="00EC6E9D" w:rsidRDefault="00EC6E9D">
    <w:pPr>
      <w:tabs>
        <w:tab w:val="left" w:pos="-90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59"/>
      </w:tabs>
      <w:spacing w:line="0" w:lineRule="atLeast"/>
      <w:ind w:left="900"/>
      <w:jc w:val="center"/>
    </w:pPr>
    <w:r>
      <w:t xml:space="preserve">              </w:t>
    </w:r>
  </w:p>
  <w:p w14:paraId="73734B01" w14:textId="77777777" w:rsidR="00EC6E9D" w:rsidRDefault="00EC6E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72"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9D"/>
    <w:rsid w:val="000A0759"/>
    <w:rsid w:val="000A6793"/>
    <w:rsid w:val="00267D83"/>
    <w:rsid w:val="002A2531"/>
    <w:rsid w:val="00302012"/>
    <w:rsid w:val="003047F4"/>
    <w:rsid w:val="004138F4"/>
    <w:rsid w:val="00420884"/>
    <w:rsid w:val="004305E5"/>
    <w:rsid w:val="0043553E"/>
    <w:rsid w:val="004407D2"/>
    <w:rsid w:val="00444222"/>
    <w:rsid w:val="004F3263"/>
    <w:rsid w:val="00542E21"/>
    <w:rsid w:val="005F000C"/>
    <w:rsid w:val="005F43DC"/>
    <w:rsid w:val="0060047F"/>
    <w:rsid w:val="0067468B"/>
    <w:rsid w:val="006E5FC1"/>
    <w:rsid w:val="007010A9"/>
    <w:rsid w:val="007F1583"/>
    <w:rsid w:val="008306BA"/>
    <w:rsid w:val="00854E35"/>
    <w:rsid w:val="00980AE1"/>
    <w:rsid w:val="009976C4"/>
    <w:rsid w:val="00A051E0"/>
    <w:rsid w:val="00A52885"/>
    <w:rsid w:val="00A9615F"/>
    <w:rsid w:val="00AA3A1A"/>
    <w:rsid w:val="00AC258D"/>
    <w:rsid w:val="00B123D2"/>
    <w:rsid w:val="00B16984"/>
    <w:rsid w:val="00BF41A4"/>
    <w:rsid w:val="00C25D6E"/>
    <w:rsid w:val="00CF092F"/>
    <w:rsid w:val="00D4585B"/>
    <w:rsid w:val="00D52B35"/>
    <w:rsid w:val="00DD6107"/>
    <w:rsid w:val="00DE0CEB"/>
    <w:rsid w:val="00DF5E93"/>
    <w:rsid w:val="00EC6945"/>
    <w:rsid w:val="00EC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0B4A"/>
  <w15:chartTrackingRefBased/>
  <w15:docId w15:val="{254F76D3-065E-4B20-803B-7B217CB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E9D"/>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EC6E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6E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6E9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6E9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EC6E9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EC6E9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EC6E9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EC6E9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EC6E9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E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E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E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E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E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E9D"/>
    <w:rPr>
      <w:rFonts w:eastAsiaTheme="majorEastAsia" w:cstheme="majorBidi"/>
      <w:color w:val="272727" w:themeColor="text1" w:themeTint="D8"/>
    </w:rPr>
  </w:style>
  <w:style w:type="paragraph" w:styleId="Title">
    <w:name w:val="Title"/>
    <w:basedOn w:val="Normal"/>
    <w:next w:val="Normal"/>
    <w:link w:val="TitleChar"/>
    <w:uiPriority w:val="10"/>
    <w:qFormat/>
    <w:rsid w:val="00EC6E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C6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E9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6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E9D"/>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EC6E9D"/>
    <w:rPr>
      <w:i/>
      <w:iCs/>
      <w:color w:val="404040" w:themeColor="text1" w:themeTint="BF"/>
    </w:rPr>
  </w:style>
  <w:style w:type="paragraph" w:styleId="ListParagraph">
    <w:name w:val="List Paragraph"/>
    <w:basedOn w:val="Normal"/>
    <w:uiPriority w:val="34"/>
    <w:qFormat/>
    <w:rsid w:val="00EC6E9D"/>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EC6E9D"/>
    <w:rPr>
      <w:i/>
      <w:iCs/>
      <w:color w:val="0F4761" w:themeColor="accent1" w:themeShade="BF"/>
    </w:rPr>
  </w:style>
  <w:style w:type="paragraph" w:styleId="IntenseQuote">
    <w:name w:val="Intense Quote"/>
    <w:basedOn w:val="Normal"/>
    <w:next w:val="Normal"/>
    <w:link w:val="IntenseQuoteChar"/>
    <w:uiPriority w:val="30"/>
    <w:qFormat/>
    <w:rsid w:val="00EC6E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EC6E9D"/>
    <w:rPr>
      <w:i/>
      <w:iCs/>
      <w:color w:val="0F4761" w:themeColor="accent1" w:themeShade="BF"/>
    </w:rPr>
  </w:style>
  <w:style w:type="character" w:styleId="IntenseReference">
    <w:name w:val="Intense Reference"/>
    <w:basedOn w:val="DefaultParagraphFont"/>
    <w:uiPriority w:val="32"/>
    <w:qFormat/>
    <w:rsid w:val="00EC6E9D"/>
    <w:rPr>
      <w:b/>
      <w:bCs/>
      <w:smallCaps/>
      <w:color w:val="0F4761" w:themeColor="accent1" w:themeShade="BF"/>
      <w:spacing w:val="5"/>
    </w:rPr>
  </w:style>
  <w:style w:type="character" w:customStyle="1" w:styleId="WPEmphasis">
    <w:name w:val="WP_Emphasis"/>
    <w:rsid w:val="00EC6E9D"/>
    <w:rPr>
      <w:i/>
    </w:rPr>
  </w:style>
  <w:style w:type="character" w:customStyle="1" w:styleId="WPHyperlink">
    <w:name w:val="WP_Hyperlink"/>
    <w:rsid w:val="00EC6E9D"/>
    <w:rPr>
      <w:color w:val="0000FF"/>
      <w:u w:val="single"/>
    </w:rPr>
  </w:style>
  <w:style w:type="paragraph" w:customStyle="1" w:styleId="NormalWeb1">
    <w:name w:val="Normal (Web)1"/>
    <w:basedOn w:val="Normal"/>
    <w:rsid w:val="00EC6E9D"/>
    <w:pPr>
      <w:widowControl w:val="0"/>
      <w:spacing w:after="100"/>
    </w:pPr>
  </w:style>
  <w:style w:type="character" w:customStyle="1" w:styleId="WPStrong">
    <w:name w:val="WP_Strong"/>
    <w:rsid w:val="00EC6E9D"/>
    <w:rPr>
      <w:b/>
    </w:rPr>
  </w:style>
  <w:style w:type="paragraph" w:customStyle="1" w:styleId="agency">
    <w:name w:val="agency"/>
    <w:basedOn w:val="Normal"/>
    <w:rsid w:val="00EC6E9D"/>
    <w:pPr>
      <w:widowControl w:val="0"/>
      <w:ind w:left="186" w:right="72" w:hanging="186"/>
    </w:pPr>
    <w:rPr>
      <w:b/>
      <w:sz w:val="22"/>
    </w:rPr>
  </w:style>
  <w:style w:type="character" w:customStyle="1" w:styleId="apple-conver">
    <w:name w:val="apple-conver"/>
    <w:basedOn w:val="DefaultParagraphFont"/>
    <w:rsid w:val="00EC6E9D"/>
  </w:style>
  <w:style w:type="paragraph" w:customStyle="1" w:styleId="box">
    <w:name w:val="box"/>
    <w:basedOn w:val="Normal"/>
    <w:rsid w:val="00EC6E9D"/>
    <w:pPr>
      <w:widowControl w:val="0"/>
      <w:pBdr>
        <w:top w:val="single" w:sz="8" w:space="0" w:color="000000"/>
        <w:left w:val="single" w:sz="8" w:space="3" w:color="000000"/>
        <w:bottom w:val="single" w:sz="8" w:space="0" w:color="000000"/>
        <w:right w:val="single" w:sz="8" w:space="3" w:color="000000"/>
      </w:pBdr>
      <w:ind w:left="72" w:right="162"/>
    </w:pPr>
    <w:rPr>
      <w:sz w:val="22"/>
    </w:rPr>
  </w:style>
  <w:style w:type="character" w:styleId="Hyperlink">
    <w:name w:val="Hyperlink"/>
    <w:uiPriority w:val="99"/>
    <w:unhideWhenUsed/>
    <w:rsid w:val="00EC6E9D"/>
    <w:rPr>
      <w:color w:val="0000FF"/>
      <w:u w:val="single"/>
    </w:rPr>
  </w:style>
  <w:style w:type="character" w:styleId="UnresolvedMention">
    <w:name w:val="Unresolved Mention"/>
    <w:basedOn w:val="DefaultParagraphFont"/>
    <w:uiPriority w:val="99"/>
    <w:semiHidden/>
    <w:unhideWhenUsed/>
    <w:rsid w:val="00600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rvivorship.org/how-to-renew-your-membership/" TargetMode="External"/><Relationship Id="rId18" Type="http://schemas.openxmlformats.org/officeDocument/2006/relationships/hyperlink" Target="https://ritualabuse.us/smart/wendy-hoffman/" TargetMode="External"/><Relationship Id="rId26" Type="http://schemas.openxmlformats.org/officeDocument/2006/relationships/hyperlink" Target="http://www.cambridgewomenscenter.org" TargetMode="External"/><Relationship Id="rId39" Type="http://schemas.openxmlformats.org/officeDocument/2006/relationships/hyperlink" Target="https://nsarchive.gwu.edu/document/32726-document-11-memorandum-director-central-intelligence-project-mkultra-subproject-35" TargetMode="External"/><Relationship Id="rId21" Type="http://schemas.openxmlformats.org/officeDocument/2006/relationships/hyperlink" Target="http://neilbrick.com" TargetMode="External"/><Relationship Id="rId34" Type="http://schemas.openxmlformats.org/officeDocument/2006/relationships/hyperlink" Target="https://www.military.com/congress-reopens-the-cia-mkultra-files-as-witnesses-call-for-answers" TargetMode="External"/><Relationship Id="rId42" Type="http://schemas.openxmlformats.org/officeDocument/2006/relationships/hyperlink" Target="https://www.intelligence.senate.gov/wp-content/uploads/2024/08/sites-default-files-hearings-95mkultra.pdf" TargetMode="External"/><Relationship Id="rId47" Type="http://schemas.openxmlformats.org/officeDocument/2006/relationships/hyperlink" Target="mailto:info@survivorship.org" TargetMode="External"/><Relationship Id="rId50" Type="http://schemas.openxmlformats.org/officeDocument/2006/relationships/hyperlink" Target="mailto:info@survivorship.org" TargetMode="External"/><Relationship Id="rId55" Type="http://schemas.openxmlformats.org/officeDocument/2006/relationships/footer" Target="footer1.xml"/><Relationship Id="rId7" Type="http://schemas.openxmlformats.org/officeDocument/2006/relationships/hyperlink" Target="mailto:info@survivorship.org" TargetMode="External"/><Relationship Id="rId2" Type="http://schemas.openxmlformats.org/officeDocument/2006/relationships/settings" Target="settings.xml"/><Relationship Id="rId16" Type="http://schemas.openxmlformats.org/officeDocument/2006/relationships/hyperlink" Target="https://www.facebook.com/SurvivorshipRitualAbusePage" TargetMode="External"/><Relationship Id="rId29" Type="http://schemas.openxmlformats.org/officeDocument/2006/relationships/hyperlink" Target="https://ritualabuse.us/smart/wendy-hoffman/" TargetMode="External"/><Relationship Id="rId11" Type="http://schemas.openxmlformats.org/officeDocument/2006/relationships/hyperlink" Target="https://survivorship.org/guidelines-for-submission-of-prose-poetry-and-art-to-survivorship-content/" TargetMode="External"/><Relationship Id="rId24" Type="http://schemas.openxmlformats.org/officeDocument/2006/relationships/hyperlink" Target="http://www.siawso.org" TargetMode="External"/><Relationship Id="rId32" Type="http://schemas.openxmlformats.org/officeDocument/2006/relationships/hyperlink" Target="https://ritualabuse.us/mindcontrol/mc-documents-links/" TargetMode="External"/><Relationship Id="rId37" Type="http://schemas.openxmlformats.org/officeDocument/2006/relationships/hyperlink" Target="https://nsarchive.gwu.edu/sites/default/files/2025-01/2024-12-26_daylycaller.com-documents_reveal_just_how_crazy_the_cias_mkultra_mind-control_program_really_was.pdf" TargetMode="External"/><Relationship Id="rId40" Type="http://schemas.openxmlformats.org/officeDocument/2006/relationships/hyperlink" Target="https://nsarchive.gwu.edu/document/32721-document-06-memorandum-director-central-intelligence-successful-application-narco" TargetMode="External"/><Relationship Id="rId45" Type="http://schemas.openxmlformats.org/officeDocument/2006/relationships/hyperlink" Target="https://www.mskinnermusic.com/"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ritualabuse.us/smart/randy-noblitt/" TargetMode="External"/><Relationship Id="rId4" Type="http://schemas.openxmlformats.org/officeDocument/2006/relationships/footnotes" Target="footnotes.xml"/><Relationship Id="rId9" Type="http://schemas.openxmlformats.org/officeDocument/2006/relationships/hyperlink" Target="https://ritualabuse.us/smart-conference/2026-conference/a-survivors-spiritual-journey-neil-brick/" TargetMode="External"/><Relationship Id="rId14" Type="http://schemas.openxmlformats.org/officeDocument/2006/relationships/hyperlink" Target="https://survivorshipwp.wordpress.com/" TargetMode="External"/><Relationship Id="rId22" Type="http://schemas.openxmlformats.org/officeDocument/2006/relationships/hyperlink" Target="mailto:disstcd+subscribe@groups.io" TargetMode="External"/><Relationship Id="rId27" Type="http://schemas.openxmlformats.org/officeDocument/2006/relationships/hyperlink" Target="https://survivorship.org/2026-dates/" TargetMode="External"/><Relationship Id="rId30" Type="http://schemas.openxmlformats.org/officeDocument/2006/relationships/hyperlink" Target="https://abcnews.com/US/judge-final-approval-bank-americas-72-million-settlement/story?id=136002279" TargetMode="External"/><Relationship Id="rId35" Type="http://schemas.openxmlformats.org/officeDocument/2006/relationships/hyperlink" Target="https://www.military.com/history/cias-heart-attack-gun-cold-war-weapon-targeted-assassinations.html" TargetMode="External"/><Relationship Id="rId43" Type="http://schemas.openxmlformats.org/officeDocument/2006/relationships/hyperlink" Target="https://ir.law.utk.edu/rgsj/vol3/iss2/4" TargetMode="External"/><Relationship Id="rId48" Type="http://schemas.openxmlformats.org/officeDocument/2006/relationships/hyperlink" Target="https://survivorship.org/how-to-renew-your-membership/" TargetMode="External"/><Relationship Id="rId56" Type="http://schemas.openxmlformats.org/officeDocument/2006/relationships/footer" Target="footer2.xml"/><Relationship Id="rId8" Type="http://schemas.openxmlformats.org/officeDocument/2006/relationships/hyperlink" Target="https://ritualabuse.us/smart-conference/2026-conference/2026-conference-video-presentations-and-powerpoints" TargetMode="External"/><Relationship Id="rId51" Type="http://schemas.openxmlformats.org/officeDocument/2006/relationships/hyperlink" Target="https://survivorship.org/membership-using-paypal/" TargetMode="External"/><Relationship Id="rId3" Type="http://schemas.openxmlformats.org/officeDocument/2006/relationships/webSettings" Target="webSettings.xml"/><Relationship Id="rId12" Type="http://schemas.openxmlformats.org/officeDocument/2006/relationships/hyperlink" Target="mailto:info@survivorship.org" TargetMode="External"/><Relationship Id="rId17" Type="http://schemas.openxmlformats.org/officeDocument/2006/relationships/hyperlink" Target="https://ritualabuse.us/smart-conference/2026-conference/2026-conference-video-presentations-and-powerpoints/" TargetMode="External"/><Relationship Id="rId25" Type="http://schemas.openxmlformats.org/officeDocument/2006/relationships/hyperlink" Target="mailto:info@cambridgewomenscenter.org" TargetMode="External"/><Relationship Id="rId33" Type="http://schemas.openxmlformats.org/officeDocument/2006/relationships/hyperlink" Target="https://oversight.house.gov/release/luna-announces-hearing-on-mkultra-experiments-and-its-impact-on-public-trust/" TargetMode="External"/><Relationship Id="rId38" Type="http://schemas.openxmlformats.org/officeDocument/2006/relationships/hyperlink" Target="https://proquest.libguides.com/dnsa/64" TargetMode="External"/><Relationship Id="rId46" Type="http://schemas.openxmlformats.org/officeDocument/2006/relationships/hyperlink" Target="https://www.casemateipm.com/9781963714098/the-lunchbox-theory/" TargetMode="External"/><Relationship Id="rId20" Type="http://schemas.openxmlformats.org/officeDocument/2006/relationships/hyperlink" Target="https://ritualabuse.us" TargetMode="External"/><Relationship Id="rId41" Type="http://schemas.openxmlformats.org/officeDocument/2006/relationships/hyperlink" Target="https://nsarchive.gwu.edu/document/32732-document-17-john-s-earman-inspector-general-us-central-intelligence-agency" TargetMode="Externa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hyperlink" Target="https://twitter.com/Survivorshiporg" TargetMode="External"/><Relationship Id="rId23" Type="http://schemas.openxmlformats.org/officeDocument/2006/relationships/hyperlink" Target="mailto:info@ascasupport.org" TargetMode="External"/><Relationship Id="rId28" Type="http://schemas.openxmlformats.org/officeDocument/2006/relationships/hyperlink" Target="https://rdrpublishers.com/collections/psychology/products/selfs-stony-soil-trafficked-children-an-autobiographical-novella-in-verse" TargetMode="External"/><Relationship Id="rId36" Type="http://schemas.openxmlformats.org/officeDocument/2006/relationships/hyperlink" Target="https://hekint.org/2024/01/25/louis-jolyon-west-m-d-a-dangerous-doctor/" TargetMode="External"/><Relationship Id="rId49" Type="http://schemas.openxmlformats.org/officeDocument/2006/relationships/hyperlink" Target="https://survivorship.org/membership-using-paypal/" TargetMode="External"/><Relationship Id="rId57" Type="http://schemas.openxmlformats.org/officeDocument/2006/relationships/fontTable" Target="fontTable.xml"/><Relationship Id="rId10" Type="http://schemas.openxmlformats.org/officeDocument/2006/relationships/hyperlink" Target="https://ritualabuse.us/smart-conference/2026-conference/ritual-abuse-as-mind-control-wendy-hoffman/" TargetMode="External"/><Relationship Id="rId31" Type="http://schemas.openxmlformats.org/officeDocument/2006/relationships/hyperlink" Target="https://snapnetwork.org/2026/06/30/san-francisco-survivors-achieve-395-million-settlement/" TargetMode="External"/><Relationship Id="rId44" Type="http://schemas.openxmlformats.org/officeDocument/2006/relationships/hyperlink" Target="https://ir.law.utk.edu/cgi/viewcontent.cgi?article=1058&amp;context=rgsj" TargetMode="External"/><Relationship Id="rId52" Type="http://schemas.openxmlformats.org/officeDocument/2006/relationships/hyperlink" Target="mailto:info@survivo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4491</Words>
  <Characters>25605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Brick</dc:creator>
  <cp:keywords/>
  <dc:description/>
  <cp:lastModifiedBy>Neil Brick</cp:lastModifiedBy>
  <cp:revision>37</cp:revision>
  <dcterms:created xsi:type="dcterms:W3CDTF">2026-08-28T05:37:00Z</dcterms:created>
  <dcterms:modified xsi:type="dcterms:W3CDTF">2026-08-30T22:21:00Z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